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E6886" w14:textId="2233FEB1" w:rsidR="00435EF3" w:rsidRPr="00E33F7A" w:rsidRDefault="00435EF3" w:rsidP="00435EF3">
      <w:pPr>
        <w:spacing w:after="0" w:line="240" w:lineRule="auto"/>
        <w:jc w:val="center"/>
        <w:rPr>
          <w:rFonts w:eastAsia="Times New Roman" w:cstheme="minorHAnsi"/>
          <w:b/>
          <w:sz w:val="32"/>
          <w:szCs w:val="32"/>
        </w:rPr>
      </w:pPr>
      <w:r w:rsidRPr="00E33F7A">
        <w:rPr>
          <w:rFonts w:eastAsia="Times New Roman" w:cstheme="minorHAnsi"/>
          <w:b/>
          <w:sz w:val="32"/>
          <w:szCs w:val="32"/>
        </w:rPr>
        <w:t>VETERINARY CLINICAL CHEMISTRY</w:t>
      </w:r>
    </w:p>
    <w:p w14:paraId="3FBE8E76" w14:textId="141A3A38" w:rsidR="00E33F7A" w:rsidRPr="00E33F7A" w:rsidRDefault="00E33F7A" w:rsidP="00435EF3">
      <w:pPr>
        <w:spacing w:after="0" w:line="240" w:lineRule="auto"/>
        <w:jc w:val="center"/>
        <w:rPr>
          <w:rFonts w:eastAsia="Times New Roman" w:cstheme="minorHAnsi"/>
          <w:b/>
          <w:color w:val="FF0000"/>
          <w:sz w:val="28"/>
          <w:szCs w:val="28"/>
        </w:rPr>
      </w:pPr>
      <w:r w:rsidRPr="00E33F7A">
        <w:rPr>
          <w:rFonts w:eastAsia="Times New Roman" w:cstheme="minorHAnsi"/>
          <w:b/>
          <w:color w:val="FF0000"/>
          <w:sz w:val="28"/>
          <w:szCs w:val="28"/>
        </w:rPr>
        <w:t>INTRODUCTION</w:t>
      </w:r>
    </w:p>
    <w:p w14:paraId="083C9BD9" w14:textId="77777777" w:rsidR="00435EF3" w:rsidRPr="00E33F7A" w:rsidRDefault="00435EF3" w:rsidP="008E0140">
      <w:pPr>
        <w:spacing w:after="0" w:line="240" w:lineRule="auto"/>
        <w:rPr>
          <w:rFonts w:eastAsia="Times New Roman" w:cstheme="minorHAnsi"/>
          <w:sz w:val="24"/>
          <w:szCs w:val="24"/>
        </w:rPr>
      </w:pPr>
    </w:p>
    <w:p w14:paraId="4DE78158" w14:textId="77777777" w:rsidR="0025696F" w:rsidRPr="00E33F7A" w:rsidRDefault="008E0140" w:rsidP="00435EF3">
      <w:pPr>
        <w:spacing w:after="0" w:line="240" w:lineRule="auto"/>
        <w:jc w:val="both"/>
        <w:rPr>
          <w:rFonts w:eastAsia="Times New Roman" w:cstheme="minorHAnsi"/>
          <w:sz w:val="24"/>
          <w:szCs w:val="24"/>
        </w:rPr>
      </w:pPr>
      <w:r w:rsidRPr="00E33F7A">
        <w:rPr>
          <w:rFonts w:eastAsia="Times New Roman" w:cstheme="minorHAnsi"/>
          <w:sz w:val="24"/>
          <w:szCs w:val="24"/>
        </w:rPr>
        <w:t>Veterinarians use clinical chemistry and other laboratory tests to</w:t>
      </w:r>
    </w:p>
    <w:p w14:paraId="48339CE7" w14:textId="77777777" w:rsidR="0025696F" w:rsidRPr="00E33F7A" w:rsidRDefault="008E0140" w:rsidP="0025696F">
      <w:pPr>
        <w:pStyle w:val="ListParagraph"/>
        <w:numPr>
          <w:ilvl w:val="0"/>
          <w:numId w:val="7"/>
        </w:numPr>
        <w:spacing w:after="0" w:line="240" w:lineRule="auto"/>
        <w:jc w:val="both"/>
        <w:rPr>
          <w:rFonts w:eastAsia="Times New Roman" w:cstheme="minorHAnsi"/>
          <w:sz w:val="24"/>
          <w:szCs w:val="24"/>
        </w:rPr>
      </w:pPr>
      <w:r w:rsidRPr="00E33F7A">
        <w:rPr>
          <w:rFonts w:eastAsia="Times New Roman" w:cstheme="minorHAnsi"/>
          <w:sz w:val="24"/>
          <w:szCs w:val="24"/>
        </w:rPr>
        <w:t xml:space="preserve">diagnose disease, </w:t>
      </w:r>
    </w:p>
    <w:p w14:paraId="37E002D6" w14:textId="77777777" w:rsidR="0025696F" w:rsidRPr="00E33F7A" w:rsidRDefault="008E0140" w:rsidP="0025696F">
      <w:pPr>
        <w:pStyle w:val="ListParagraph"/>
        <w:numPr>
          <w:ilvl w:val="0"/>
          <w:numId w:val="7"/>
        </w:numPr>
        <w:spacing w:after="0" w:line="240" w:lineRule="auto"/>
        <w:jc w:val="both"/>
        <w:rPr>
          <w:rFonts w:eastAsia="Times New Roman" w:cstheme="minorHAnsi"/>
          <w:sz w:val="24"/>
          <w:szCs w:val="24"/>
        </w:rPr>
      </w:pPr>
      <w:r w:rsidRPr="00E33F7A">
        <w:rPr>
          <w:rFonts w:eastAsia="Times New Roman" w:cstheme="minorHAnsi"/>
          <w:sz w:val="24"/>
          <w:szCs w:val="24"/>
        </w:rPr>
        <w:t>monitor disease progression or response to therapy,</w:t>
      </w:r>
    </w:p>
    <w:p w14:paraId="599661CA" w14:textId="3DF9127E" w:rsidR="005671C8" w:rsidRPr="009A327D" w:rsidRDefault="008E0140" w:rsidP="005671C8">
      <w:pPr>
        <w:pStyle w:val="ListParagraph"/>
        <w:numPr>
          <w:ilvl w:val="0"/>
          <w:numId w:val="7"/>
        </w:numPr>
        <w:spacing w:after="0" w:line="240" w:lineRule="auto"/>
        <w:jc w:val="both"/>
        <w:rPr>
          <w:rFonts w:eastAsia="Times New Roman" w:cstheme="minorHAnsi"/>
          <w:sz w:val="24"/>
          <w:szCs w:val="24"/>
        </w:rPr>
      </w:pPr>
      <w:r w:rsidRPr="00E33F7A">
        <w:rPr>
          <w:rFonts w:eastAsia="Times New Roman" w:cstheme="minorHAnsi"/>
          <w:sz w:val="24"/>
          <w:szCs w:val="24"/>
        </w:rPr>
        <w:t xml:space="preserve"> and to screen for the presence of underlying disease in apparently healthy animals. </w:t>
      </w:r>
    </w:p>
    <w:p w14:paraId="38E0EA2F" w14:textId="2784EEEF" w:rsidR="005671C8" w:rsidRPr="00E33F7A" w:rsidRDefault="005671C8" w:rsidP="005671C8">
      <w:pPr>
        <w:spacing w:after="0" w:line="240" w:lineRule="auto"/>
        <w:jc w:val="both"/>
        <w:rPr>
          <w:rFonts w:eastAsia="Times New Roman" w:cstheme="minorHAnsi"/>
          <w:b/>
          <w:bCs/>
          <w:color w:val="FF0000"/>
          <w:sz w:val="28"/>
          <w:szCs w:val="28"/>
        </w:rPr>
      </w:pPr>
    </w:p>
    <w:p w14:paraId="6F0FCD39" w14:textId="3580224D" w:rsidR="005671C8" w:rsidRPr="00E33F7A" w:rsidRDefault="005671C8" w:rsidP="005671C8">
      <w:pPr>
        <w:spacing w:after="0" w:line="240" w:lineRule="auto"/>
        <w:jc w:val="both"/>
        <w:rPr>
          <w:rFonts w:eastAsia="Times New Roman" w:cstheme="minorHAnsi"/>
          <w:b/>
          <w:bCs/>
          <w:color w:val="FF0000"/>
          <w:sz w:val="28"/>
          <w:szCs w:val="28"/>
        </w:rPr>
      </w:pPr>
      <w:r w:rsidRPr="00E33F7A">
        <w:rPr>
          <w:rFonts w:eastAsia="Times New Roman" w:cstheme="minorHAnsi"/>
          <w:b/>
          <w:bCs/>
          <w:color w:val="FF0000"/>
          <w:sz w:val="28"/>
          <w:szCs w:val="28"/>
        </w:rPr>
        <w:t>The use of clinical biochemistry tests</w:t>
      </w:r>
    </w:p>
    <w:p w14:paraId="4B31A7E0" w14:textId="6644D6D1" w:rsidR="00E33F7A" w:rsidRDefault="005671C8" w:rsidP="005671C8">
      <w:pPr>
        <w:spacing w:after="0" w:line="240" w:lineRule="auto"/>
        <w:jc w:val="both"/>
        <w:rPr>
          <w:rFonts w:eastAsia="Times New Roman" w:cstheme="minorHAnsi"/>
          <w:sz w:val="24"/>
          <w:szCs w:val="24"/>
        </w:rPr>
      </w:pPr>
      <w:r w:rsidRPr="00E33F7A">
        <w:rPr>
          <w:rFonts w:eastAsia="Times New Roman" w:cstheme="minorHAnsi"/>
          <w:sz w:val="24"/>
          <w:szCs w:val="24"/>
        </w:rPr>
        <w:t xml:space="preserve">Biochemical tests are most often discretionary, meaning that the test is requested </w:t>
      </w:r>
      <w:r w:rsidR="005A3DF4" w:rsidRPr="00E33F7A">
        <w:rPr>
          <w:rFonts w:eastAsia="Times New Roman" w:cstheme="minorHAnsi"/>
          <w:sz w:val="24"/>
          <w:szCs w:val="24"/>
        </w:rPr>
        <w:t xml:space="preserve">for </w:t>
      </w:r>
      <w:r w:rsidR="005A3DF4">
        <w:rPr>
          <w:rFonts w:eastAsia="Times New Roman" w:cstheme="minorHAnsi"/>
          <w:sz w:val="24"/>
          <w:szCs w:val="24"/>
        </w:rPr>
        <w:t>diagnostic</w:t>
      </w:r>
      <w:r w:rsidRPr="00E33F7A">
        <w:rPr>
          <w:rFonts w:eastAsia="Times New Roman" w:cstheme="minorHAnsi"/>
          <w:sz w:val="24"/>
          <w:szCs w:val="24"/>
        </w:rPr>
        <w:t xml:space="preserve"> purposes. Tests may also be requested to screen for a disease, without there being any specific indication of its presence in the individual, or to assess the risk of a particular disease or disease prognosis in the individual. </w:t>
      </w:r>
    </w:p>
    <w:p w14:paraId="405C2DE5" w14:textId="77777777" w:rsidR="00E33F7A" w:rsidRDefault="00E33F7A" w:rsidP="005671C8">
      <w:pPr>
        <w:spacing w:after="0" w:line="240" w:lineRule="auto"/>
        <w:jc w:val="both"/>
        <w:rPr>
          <w:rFonts w:eastAsia="Times New Roman" w:cstheme="minorHAnsi"/>
          <w:sz w:val="24"/>
          <w:szCs w:val="24"/>
        </w:rPr>
      </w:pPr>
    </w:p>
    <w:p w14:paraId="77A37C98" w14:textId="24087A22" w:rsidR="005671C8" w:rsidRPr="00E33F7A" w:rsidRDefault="005671C8" w:rsidP="005671C8">
      <w:pPr>
        <w:spacing w:after="0" w:line="240" w:lineRule="auto"/>
        <w:jc w:val="both"/>
        <w:rPr>
          <w:rFonts w:eastAsia="Times New Roman" w:cstheme="minorHAnsi"/>
          <w:sz w:val="24"/>
          <w:szCs w:val="24"/>
        </w:rPr>
      </w:pPr>
      <w:r w:rsidRPr="00E33F7A">
        <w:rPr>
          <w:rFonts w:eastAsia="Times New Roman" w:cstheme="minorHAnsi"/>
          <w:sz w:val="24"/>
          <w:szCs w:val="24"/>
        </w:rPr>
        <w:t xml:space="preserve">The justification for discretionary testing </w:t>
      </w:r>
      <w:r w:rsidR="00E33F7A">
        <w:rPr>
          <w:rFonts w:eastAsia="Times New Roman" w:cstheme="minorHAnsi"/>
          <w:sz w:val="24"/>
          <w:szCs w:val="24"/>
        </w:rPr>
        <w:t>can be</w:t>
      </w:r>
      <w:r w:rsidRPr="00E33F7A">
        <w:rPr>
          <w:rFonts w:eastAsia="Times New Roman" w:cstheme="minorHAnsi"/>
          <w:sz w:val="24"/>
          <w:szCs w:val="24"/>
        </w:rPr>
        <w:t xml:space="preserve"> </w:t>
      </w:r>
      <w:r w:rsidR="00E33F7A" w:rsidRPr="00E33F7A">
        <w:rPr>
          <w:rFonts w:eastAsia="Times New Roman" w:cstheme="minorHAnsi"/>
          <w:sz w:val="24"/>
          <w:szCs w:val="24"/>
        </w:rPr>
        <w:t>summarized</w:t>
      </w:r>
      <w:r w:rsidRPr="00E33F7A">
        <w:rPr>
          <w:rFonts w:eastAsia="Times New Roman" w:cstheme="minorHAnsi"/>
          <w:sz w:val="24"/>
          <w:szCs w:val="24"/>
        </w:rPr>
        <w:t xml:space="preserve"> </w:t>
      </w:r>
      <w:r w:rsidR="00E33F7A">
        <w:rPr>
          <w:rFonts w:eastAsia="Times New Roman" w:cstheme="minorHAnsi"/>
          <w:sz w:val="24"/>
          <w:szCs w:val="24"/>
        </w:rPr>
        <w:t>as follows:</w:t>
      </w:r>
      <w:r w:rsidRPr="00E33F7A">
        <w:rPr>
          <w:rFonts w:eastAsia="Times New Roman" w:cstheme="minorHAnsi"/>
          <w:sz w:val="24"/>
          <w:szCs w:val="24"/>
        </w:rPr>
        <w:t xml:space="preserve"> </w:t>
      </w:r>
    </w:p>
    <w:p w14:paraId="6B91B35C" w14:textId="77777777" w:rsidR="005671C8" w:rsidRPr="00E33F7A" w:rsidRDefault="005671C8" w:rsidP="005671C8">
      <w:pPr>
        <w:spacing w:after="0" w:line="240" w:lineRule="auto"/>
        <w:jc w:val="both"/>
        <w:rPr>
          <w:rFonts w:eastAsia="Times New Roman" w:cstheme="minorHAnsi"/>
          <w:sz w:val="24"/>
          <w:szCs w:val="24"/>
        </w:rPr>
      </w:pPr>
      <w:r w:rsidRPr="00E33F7A">
        <w:rPr>
          <w:rFonts w:eastAsia="Times New Roman" w:cstheme="minorHAnsi"/>
          <w:sz w:val="24"/>
          <w:szCs w:val="24"/>
        </w:rPr>
        <w:t>1 Why do I request this test?</w:t>
      </w:r>
    </w:p>
    <w:p w14:paraId="4F9AC22A" w14:textId="77777777" w:rsidR="005671C8" w:rsidRPr="00E33F7A" w:rsidRDefault="005671C8" w:rsidP="005671C8">
      <w:pPr>
        <w:spacing w:after="0" w:line="240" w:lineRule="auto"/>
        <w:jc w:val="both"/>
        <w:rPr>
          <w:rFonts w:eastAsia="Times New Roman" w:cstheme="minorHAnsi"/>
          <w:sz w:val="24"/>
          <w:szCs w:val="24"/>
        </w:rPr>
      </w:pPr>
      <w:r w:rsidRPr="00E33F7A">
        <w:rPr>
          <w:rFonts w:eastAsia="Times New Roman" w:cstheme="minorHAnsi"/>
          <w:sz w:val="24"/>
          <w:szCs w:val="24"/>
        </w:rPr>
        <w:t>2 What will I look for in the result?</w:t>
      </w:r>
    </w:p>
    <w:p w14:paraId="7F1794E7" w14:textId="7DFE38CC" w:rsidR="005671C8" w:rsidRPr="00E33F7A" w:rsidRDefault="005671C8" w:rsidP="005671C8">
      <w:pPr>
        <w:spacing w:after="0" w:line="240" w:lineRule="auto"/>
        <w:jc w:val="both"/>
        <w:rPr>
          <w:rFonts w:eastAsia="Times New Roman" w:cstheme="minorHAnsi"/>
          <w:sz w:val="24"/>
          <w:szCs w:val="24"/>
        </w:rPr>
      </w:pPr>
      <w:r w:rsidRPr="00E33F7A">
        <w:rPr>
          <w:rFonts w:eastAsia="Times New Roman" w:cstheme="minorHAnsi"/>
          <w:sz w:val="24"/>
          <w:szCs w:val="24"/>
        </w:rPr>
        <w:t>3 If I find what I am looking for, will it affect my diagnosis?</w:t>
      </w:r>
    </w:p>
    <w:p w14:paraId="2B14AB86" w14:textId="56066B52" w:rsidR="005671C8" w:rsidRPr="00E33F7A" w:rsidRDefault="005671C8" w:rsidP="005671C8">
      <w:pPr>
        <w:spacing w:after="0" w:line="240" w:lineRule="auto"/>
        <w:jc w:val="both"/>
        <w:rPr>
          <w:rFonts w:eastAsia="Times New Roman" w:cstheme="minorHAnsi"/>
          <w:sz w:val="24"/>
          <w:szCs w:val="24"/>
        </w:rPr>
      </w:pPr>
      <w:r w:rsidRPr="00E33F7A">
        <w:rPr>
          <w:rFonts w:eastAsia="Times New Roman" w:cstheme="minorHAnsi"/>
          <w:sz w:val="24"/>
          <w:szCs w:val="24"/>
        </w:rPr>
        <w:t>4 How will this investigation affect my management of the patient?</w:t>
      </w:r>
    </w:p>
    <w:p w14:paraId="31CF02D8" w14:textId="1ECA8724" w:rsidR="005671C8" w:rsidRDefault="005671C8" w:rsidP="005671C8">
      <w:pPr>
        <w:spacing w:after="0" w:line="240" w:lineRule="auto"/>
        <w:jc w:val="both"/>
        <w:rPr>
          <w:rFonts w:eastAsia="Times New Roman" w:cstheme="minorHAnsi"/>
          <w:sz w:val="24"/>
          <w:szCs w:val="24"/>
        </w:rPr>
      </w:pPr>
      <w:r w:rsidRPr="00E33F7A">
        <w:rPr>
          <w:rFonts w:eastAsia="Times New Roman" w:cstheme="minorHAnsi"/>
          <w:sz w:val="24"/>
          <w:szCs w:val="24"/>
        </w:rPr>
        <w:t>5 Will this investigation ultimately benefit the patient?</w:t>
      </w:r>
    </w:p>
    <w:p w14:paraId="5AAF27C0" w14:textId="0C94C905" w:rsidR="009A327D" w:rsidRDefault="009A327D" w:rsidP="005671C8">
      <w:pPr>
        <w:spacing w:after="0" w:line="240" w:lineRule="auto"/>
        <w:jc w:val="both"/>
        <w:rPr>
          <w:rFonts w:eastAsia="Times New Roman" w:cstheme="minorHAnsi"/>
          <w:sz w:val="24"/>
          <w:szCs w:val="24"/>
        </w:rPr>
      </w:pPr>
    </w:p>
    <w:p w14:paraId="42F0773E" w14:textId="1E1B68BB" w:rsidR="009A327D" w:rsidRDefault="009A327D" w:rsidP="005671C8">
      <w:pPr>
        <w:spacing w:after="0" w:line="240" w:lineRule="auto"/>
        <w:jc w:val="both"/>
        <w:rPr>
          <w:rFonts w:eastAsia="Times New Roman" w:cstheme="minorHAnsi"/>
          <w:sz w:val="24"/>
          <w:szCs w:val="24"/>
        </w:rPr>
      </w:pPr>
    </w:p>
    <w:p w14:paraId="1C8D944B" w14:textId="7E7ECA39" w:rsidR="009A327D" w:rsidRDefault="009A327D" w:rsidP="005671C8">
      <w:pPr>
        <w:spacing w:after="0" w:line="240" w:lineRule="auto"/>
        <w:jc w:val="both"/>
        <w:rPr>
          <w:rFonts w:eastAsia="Times New Roman" w:cstheme="minorHAnsi"/>
          <w:sz w:val="24"/>
          <w:szCs w:val="24"/>
        </w:rPr>
      </w:pPr>
    </w:p>
    <w:p w14:paraId="51695827" w14:textId="68792069" w:rsidR="005671C8" w:rsidRPr="00E33F7A" w:rsidRDefault="005671C8" w:rsidP="005671C8">
      <w:pPr>
        <w:spacing w:after="0" w:line="240" w:lineRule="auto"/>
        <w:jc w:val="both"/>
        <w:rPr>
          <w:rFonts w:eastAsia="Times New Roman" w:cstheme="minorHAnsi"/>
          <w:sz w:val="24"/>
          <w:szCs w:val="24"/>
        </w:rPr>
      </w:pPr>
      <w:r w:rsidRPr="00E33F7A">
        <w:rPr>
          <w:rFonts w:eastAsia="Times New Roman" w:cstheme="minorHAnsi"/>
          <w:noProof/>
          <w:sz w:val="24"/>
          <w:szCs w:val="24"/>
        </w:rPr>
        <w:lastRenderedPageBreak/>
        <w:drawing>
          <wp:inline distT="0" distB="0" distL="0" distR="0" wp14:anchorId="0B4B60B5" wp14:editId="70F5BFC3">
            <wp:extent cx="4714875" cy="4124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8">
                      <a:extLst>
                        <a:ext uri="{28A0092B-C50C-407E-A947-70E740481C1C}">
                          <a14:useLocalDpi xmlns:a14="http://schemas.microsoft.com/office/drawing/2010/main" val="0"/>
                        </a:ext>
                      </a:extLst>
                    </a:blip>
                    <a:srcRect b="12702"/>
                    <a:stretch/>
                  </pic:blipFill>
                  <pic:spPr bwMode="auto">
                    <a:xfrm>
                      <a:off x="0" y="0"/>
                      <a:ext cx="4714875" cy="4124325"/>
                    </a:xfrm>
                    <a:prstGeom prst="rect">
                      <a:avLst/>
                    </a:prstGeom>
                    <a:noFill/>
                    <a:ln>
                      <a:noFill/>
                    </a:ln>
                    <a:extLst>
                      <a:ext uri="{53640926-AAD7-44D8-BBD7-CCE9431645EC}">
                        <a14:shadowObscured xmlns:a14="http://schemas.microsoft.com/office/drawing/2010/main"/>
                      </a:ext>
                    </a:extLst>
                  </pic:spPr>
                </pic:pic>
              </a:graphicData>
            </a:graphic>
          </wp:inline>
        </w:drawing>
      </w:r>
    </w:p>
    <w:p w14:paraId="2915CF40" w14:textId="44BC9182" w:rsidR="005671C8" w:rsidRPr="00E33F7A" w:rsidRDefault="005671C8" w:rsidP="005671C8">
      <w:pPr>
        <w:spacing w:after="0" w:line="240" w:lineRule="auto"/>
        <w:jc w:val="both"/>
        <w:rPr>
          <w:rFonts w:eastAsia="Times New Roman" w:cstheme="minorHAnsi"/>
          <w:sz w:val="24"/>
          <w:szCs w:val="24"/>
        </w:rPr>
      </w:pPr>
    </w:p>
    <w:p w14:paraId="1126F81A" w14:textId="6099D0D6" w:rsidR="005671C8" w:rsidRDefault="005671C8" w:rsidP="005671C8">
      <w:pPr>
        <w:spacing w:after="0" w:line="240" w:lineRule="auto"/>
        <w:jc w:val="both"/>
        <w:rPr>
          <w:rFonts w:eastAsia="Times New Roman" w:cstheme="minorHAnsi"/>
          <w:sz w:val="24"/>
          <w:szCs w:val="24"/>
        </w:rPr>
      </w:pPr>
    </w:p>
    <w:p w14:paraId="07ED79C9" w14:textId="6F89D935" w:rsidR="009A327D" w:rsidRDefault="009A327D" w:rsidP="005671C8">
      <w:pPr>
        <w:spacing w:after="0" w:line="240" w:lineRule="auto"/>
        <w:jc w:val="both"/>
        <w:rPr>
          <w:rFonts w:eastAsia="Times New Roman" w:cstheme="minorHAnsi"/>
          <w:sz w:val="24"/>
          <w:szCs w:val="24"/>
        </w:rPr>
      </w:pPr>
    </w:p>
    <w:p w14:paraId="165EC5B6" w14:textId="77777777" w:rsidR="00DC7F8F" w:rsidRDefault="00DC7F8F" w:rsidP="005671C8">
      <w:pPr>
        <w:spacing w:after="0" w:line="240" w:lineRule="auto"/>
        <w:jc w:val="both"/>
        <w:rPr>
          <w:rFonts w:eastAsia="Times New Roman" w:cstheme="minorHAnsi"/>
          <w:sz w:val="24"/>
          <w:szCs w:val="24"/>
        </w:rPr>
      </w:pPr>
    </w:p>
    <w:p w14:paraId="3D08767D" w14:textId="6ADAA286" w:rsidR="009A327D" w:rsidRPr="009A327D" w:rsidRDefault="009A327D" w:rsidP="005671C8">
      <w:pPr>
        <w:spacing w:after="0" w:line="240" w:lineRule="auto"/>
        <w:jc w:val="both"/>
        <w:rPr>
          <w:rFonts w:eastAsia="Times New Roman" w:cstheme="minorHAnsi"/>
          <w:b/>
          <w:bCs/>
          <w:sz w:val="24"/>
          <w:szCs w:val="24"/>
        </w:rPr>
      </w:pPr>
      <w:r w:rsidRPr="009A327D">
        <w:rPr>
          <w:rFonts w:eastAsia="Times New Roman" w:cstheme="minorHAnsi"/>
          <w:b/>
          <w:bCs/>
          <w:sz w:val="24"/>
          <w:szCs w:val="24"/>
        </w:rPr>
        <w:t>Accuracy and Precision of Lab Results</w:t>
      </w:r>
    </w:p>
    <w:p w14:paraId="5A6D500D" w14:textId="169AEDAD" w:rsidR="009A327D" w:rsidRDefault="009A327D" w:rsidP="005671C8">
      <w:pPr>
        <w:spacing w:after="0" w:line="240" w:lineRule="auto"/>
        <w:jc w:val="both"/>
        <w:rPr>
          <w:rFonts w:eastAsia="Times New Roman" w:cstheme="minorHAnsi"/>
          <w:sz w:val="24"/>
          <w:szCs w:val="24"/>
        </w:rPr>
      </w:pPr>
      <w:r w:rsidRPr="00E33F7A">
        <w:rPr>
          <w:rFonts w:eastAsia="Times New Roman" w:cstheme="minorHAnsi"/>
          <w:noProof/>
          <w:sz w:val="24"/>
          <w:szCs w:val="24"/>
        </w:rPr>
        <w:drawing>
          <wp:inline distT="0" distB="0" distL="0" distR="0" wp14:anchorId="509CC935" wp14:editId="29DFDB69">
            <wp:extent cx="2495550" cy="2876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2876550"/>
                    </a:xfrm>
                    <a:prstGeom prst="rect">
                      <a:avLst/>
                    </a:prstGeom>
                    <a:noFill/>
                  </pic:spPr>
                </pic:pic>
              </a:graphicData>
            </a:graphic>
          </wp:inline>
        </w:drawing>
      </w:r>
    </w:p>
    <w:p w14:paraId="063B2BA7" w14:textId="27064E95" w:rsidR="009A327D" w:rsidRDefault="009A327D" w:rsidP="005671C8">
      <w:pPr>
        <w:spacing w:after="0" w:line="240" w:lineRule="auto"/>
        <w:jc w:val="both"/>
        <w:rPr>
          <w:rFonts w:eastAsia="Times New Roman" w:cstheme="minorHAnsi"/>
          <w:sz w:val="24"/>
          <w:szCs w:val="24"/>
        </w:rPr>
      </w:pPr>
    </w:p>
    <w:p w14:paraId="771E0F4A" w14:textId="11EBFF8E" w:rsidR="0025696F" w:rsidRPr="00DC7F8F" w:rsidRDefault="00DC7F8F" w:rsidP="00DC7F8F">
      <w:pPr>
        <w:spacing w:after="0" w:line="240" w:lineRule="auto"/>
        <w:jc w:val="center"/>
        <w:rPr>
          <w:rFonts w:eastAsia="Times New Roman" w:cstheme="minorHAnsi"/>
          <w:b/>
          <w:bCs/>
          <w:sz w:val="28"/>
          <w:szCs w:val="28"/>
        </w:rPr>
      </w:pPr>
      <w:r w:rsidRPr="00DC7F8F">
        <w:rPr>
          <w:rFonts w:eastAsia="Times New Roman" w:cstheme="minorHAnsi"/>
          <w:b/>
          <w:bCs/>
          <w:sz w:val="28"/>
          <w:szCs w:val="28"/>
        </w:rPr>
        <w:lastRenderedPageBreak/>
        <w:t>Test Variability</w:t>
      </w:r>
    </w:p>
    <w:p w14:paraId="18338C08" w14:textId="75868B3B" w:rsidR="008E0140" w:rsidRPr="00E33F7A" w:rsidRDefault="008E0140" w:rsidP="009A327D">
      <w:pPr>
        <w:pStyle w:val="ListParagraph"/>
        <w:spacing w:after="0" w:line="240" w:lineRule="auto"/>
        <w:ind w:left="780"/>
        <w:jc w:val="both"/>
        <w:rPr>
          <w:rFonts w:eastAsia="Times New Roman" w:cstheme="minorHAnsi"/>
          <w:sz w:val="24"/>
          <w:szCs w:val="24"/>
        </w:rPr>
      </w:pPr>
      <w:r w:rsidRPr="00E33F7A">
        <w:rPr>
          <w:rFonts w:eastAsia="Times New Roman" w:cstheme="minorHAnsi"/>
          <w:sz w:val="24"/>
          <w:szCs w:val="24"/>
        </w:rPr>
        <w:t xml:space="preserve">A wide variety of clinical chemistry tests are offered by clinical pathology laboratories for this purpose (laboratories differ on the combination of tests [panels] offered to their clients). These panels include routinely used tests that are frequently used to help the veterinarian evaluate for disease in most body systems. Other tests, such as liver function testing, are not typically included in these panels, but can be ordered as individual tests. </w:t>
      </w:r>
      <w:r w:rsidRPr="00E33F7A">
        <w:rPr>
          <w:rFonts w:eastAsia="Times New Roman" w:cstheme="minorHAnsi"/>
          <w:sz w:val="24"/>
          <w:szCs w:val="24"/>
        </w:rPr>
        <w:br/>
      </w:r>
      <w:r w:rsidRPr="00E33F7A">
        <w:rPr>
          <w:rFonts w:eastAsia="Times New Roman" w:cstheme="minorHAnsi"/>
          <w:sz w:val="24"/>
          <w:szCs w:val="24"/>
        </w:rPr>
        <w:br/>
        <w:t xml:space="preserve">For the most accurate interpretation of chemistry test results, consideration must be giving to the following concepts: </w:t>
      </w:r>
    </w:p>
    <w:p w14:paraId="522AEBB2" w14:textId="77777777" w:rsidR="004A7596" w:rsidRPr="00E33F7A" w:rsidRDefault="009C1813" w:rsidP="004A7596">
      <w:pPr>
        <w:spacing w:after="0" w:line="240" w:lineRule="auto"/>
        <w:jc w:val="center"/>
        <w:rPr>
          <w:rFonts w:eastAsia="Times New Roman" w:cstheme="minorHAnsi"/>
          <w:sz w:val="24"/>
          <w:szCs w:val="24"/>
        </w:rPr>
      </w:pPr>
      <w:r>
        <w:rPr>
          <w:rFonts w:eastAsia="Times New Roman" w:cstheme="minorHAnsi"/>
          <w:sz w:val="24"/>
          <w:szCs w:val="24"/>
        </w:rPr>
        <w:pict w14:anchorId="493D91A0">
          <v:rect id="_x0000_i1025" style="width:375pt;height:1.5pt" o:hrpct="0" o:hralign="center" o:hrstd="t" o:hr="t" fillcolor="#a0a0a0" stroked="f"/>
        </w:pict>
      </w:r>
    </w:p>
    <w:p w14:paraId="53A0E1C2" w14:textId="77777777" w:rsidR="004A7596" w:rsidRPr="00E33F7A" w:rsidRDefault="004A7596">
      <w:pPr>
        <w:rPr>
          <w:rFonts w:cstheme="minorHAnsi"/>
        </w:rPr>
      </w:pPr>
    </w:p>
    <w:tbl>
      <w:tblPr>
        <w:tblW w:w="7590" w:type="dxa"/>
        <w:jc w:val="center"/>
        <w:tblCellSpacing w:w="15" w:type="dxa"/>
        <w:tblCellMar>
          <w:top w:w="15" w:type="dxa"/>
          <w:left w:w="15" w:type="dxa"/>
          <w:bottom w:w="15" w:type="dxa"/>
          <w:right w:w="15" w:type="dxa"/>
        </w:tblCellMar>
        <w:tblLook w:val="04A0" w:firstRow="1" w:lastRow="0" w:firstColumn="1" w:lastColumn="0" w:noHBand="0" w:noVBand="1"/>
      </w:tblPr>
      <w:tblGrid>
        <w:gridCol w:w="7590"/>
      </w:tblGrid>
      <w:tr w:rsidR="004A7596" w:rsidRPr="00E33F7A" w14:paraId="0289C5ED" w14:textId="77777777" w:rsidTr="004A7596">
        <w:trPr>
          <w:tblCellSpacing w:w="15" w:type="dxa"/>
          <w:jc w:val="center"/>
        </w:trPr>
        <w:tc>
          <w:tcPr>
            <w:tcW w:w="0" w:type="auto"/>
            <w:vAlign w:val="center"/>
            <w:hideMark/>
          </w:tcPr>
          <w:p w14:paraId="5E01B501" w14:textId="77777777" w:rsidR="004A7596" w:rsidRPr="00E33F7A" w:rsidRDefault="004A7596" w:rsidP="004A7596">
            <w:pPr>
              <w:spacing w:after="0" w:line="240" w:lineRule="auto"/>
              <w:jc w:val="center"/>
              <w:rPr>
                <w:rFonts w:eastAsia="Times New Roman" w:cstheme="minorHAnsi"/>
                <w:sz w:val="24"/>
                <w:szCs w:val="24"/>
              </w:rPr>
            </w:pPr>
            <w:r w:rsidRPr="00E33F7A">
              <w:rPr>
                <w:rFonts w:eastAsia="Times New Roman" w:cstheme="minorHAnsi"/>
                <w:b/>
                <w:bCs/>
                <w:color w:val="FF0000"/>
                <w:sz w:val="27"/>
                <w:szCs w:val="27"/>
              </w:rPr>
              <w:t>Biological or Patient Variables</w:t>
            </w:r>
          </w:p>
        </w:tc>
      </w:tr>
      <w:tr w:rsidR="004A7596" w:rsidRPr="00E33F7A" w14:paraId="54C0B1D1" w14:textId="77777777" w:rsidTr="004A7596">
        <w:trPr>
          <w:tblCellSpacing w:w="15" w:type="dxa"/>
          <w:jc w:val="center"/>
        </w:trPr>
        <w:tc>
          <w:tcPr>
            <w:tcW w:w="0" w:type="auto"/>
            <w:vAlign w:val="center"/>
            <w:hideMark/>
          </w:tcPr>
          <w:p w14:paraId="7A7AD169" w14:textId="77777777" w:rsidR="004A7596" w:rsidRPr="00E33F7A" w:rsidRDefault="009C1813" w:rsidP="004A7596">
            <w:pPr>
              <w:spacing w:after="0" w:line="240" w:lineRule="auto"/>
              <w:rPr>
                <w:rFonts w:eastAsia="Times New Roman" w:cstheme="minorHAnsi"/>
                <w:sz w:val="24"/>
                <w:szCs w:val="24"/>
              </w:rPr>
            </w:pPr>
            <w:r>
              <w:rPr>
                <w:rFonts w:eastAsia="Times New Roman" w:cstheme="minorHAnsi"/>
                <w:sz w:val="24"/>
                <w:szCs w:val="24"/>
              </w:rPr>
              <w:pict w14:anchorId="5A089232">
                <v:rect id="_x0000_i1026" style="width:375pt;height:1.5pt" o:hrpct="0" o:hralign="center" o:hrstd="t" o:hr="t" fillcolor="#a0a0a0" stroked="f"/>
              </w:pict>
            </w:r>
          </w:p>
        </w:tc>
      </w:tr>
      <w:tr w:rsidR="004A7596" w:rsidRPr="00E33F7A" w14:paraId="65114E90" w14:textId="77777777" w:rsidTr="004A7596">
        <w:trPr>
          <w:tblCellSpacing w:w="15" w:type="dxa"/>
          <w:jc w:val="center"/>
        </w:trPr>
        <w:tc>
          <w:tcPr>
            <w:tcW w:w="0" w:type="auto"/>
            <w:vAlign w:val="center"/>
            <w:hideMark/>
          </w:tcPr>
          <w:p w14:paraId="16747422" w14:textId="77777777" w:rsidR="00C12C23" w:rsidRPr="00E33F7A" w:rsidRDefault="004A7596" w:rsidP="00C12C23">
            <w:pPr>
              <w:spacing w:after="0" w:line="240" w:lineRule="auto"/>
              <w:jc w:val="both"/>
              <w:rPr>
                <w:rFonts w:eastAsia="Times New Roman" w:cstheme="minorHAnsi"/>
                <w:sz w:val="24"/>
                <w:szCs w:val="24"/>
              </w:rPr>
            </w:pPr>
            <w:r w:rsidRPr="00E33F7A">
              <w:rPr>
                <w:rFonts w:eastAsia="Times New Roman" w:cstheme="minorHAnsi"/>
                <w:sz w:val="24"/>
                <w:szCs w:val="24"/>
              </w:rPr>
              <w:t xml:space="preserve">Biological variables are associated with the patient. There are factors that are inherent to the patient, such as breed, age and sex, which cannot be controlled, but must be considered when evaluating test results. Remember, that most reference intervals provided by laboratories apply to healthy adult animals. </w:t>
            </w:r>
          </w:p>
          <w:p w14:paraId="3E5F2C97" w14:textId="77777777" w:rsidR="00C12C23" w:rsidRPr="00E33F7A" w:rsidRDefault="00C12C23" w:rsidP="00C12C23">
            <w:pPr>
              <w:spacing w:after="0" w:line="240" w:lineRule="auto"/>
              <w:jc w:val="both"/>
              <w:rPr>
                <w:rFonts w:eastAsia="Times New Roman" w:cstheme="minorHAnsi"/>
                <w:sz w:val="24"/>
                <w:szCs w:val="24"/>
              </w:rPr>
            </w:pPr>
          </w:p>
          <w:p w14:paraId="4A51085D" w14:textId="77777777" w:rsidR="004A7596" w:rsidRPr="00E33F7A" w:rsidRDefault="004A7596" w:rsidP="00C12C23">
            <w:pPr>
              <w:spacing w:after="0" w:line="240" w:lineRule="auto"/>
              <w:jc w:val="both"/>
              <w:rPr>
                <w:rFonts w:eastAsia="Times New Roman" w:cstheme="minorHAnsi"/>
                <w:sz w:val="24"/>
                <w:szCs w:val="24"/>
              </w:rPr>
            </w:pPr>
            <w:r w:rsidRPr="00E33F7A">
              <w:rPr>
                <w:rFonts w:eastAsia="Times New Roman" w:cstheme="minorHAnsi"/>
                <w:sz w:val="24"/>
                <w:szCs w:val="24"/>
              </w:rPr>
              <w:t xml:space="preserve">Other biological variables involve those factors which can be controlled by you, the veterinarian, when drawing the blood sample, such as ensuring the animal is fasted for 12 hours before sample collection. </w:t>
            </w:r>
          </w:p>
          <w:p w14:paraId="7F727577" w14:textId="643E6FB9" w:rsidR="00C12C23" w:rsidRPr="00E33F7A" w:rsidRDefault="00C12C23" w:rsidP="00C12C23">
            <w:pPr>
              <w:spacing w:after="0" w:line="240" w:lineRule="auto"/>
              <w:jc w:val="both"/>
              <w:rPr>
                <w:rFonts w:eastAsia="Times New Roman" w:cstheme="minorHAnsi"/>
                <w:sz w:val="24"/>
                <w:szCs w:val="24"/>
              </w:rPr>
            </w:pPr>
          </w:p>
        </w:tc>
      </w:tr>
      <w:tr w:rsidR="004A7596" w:rsidRPr="00E33F7A" w14:paraId="6A36AE3F" w14:textId="77777777" w:rsidTr="004A7596">
        <w:trPr>
          <w:tblCellSpacing w:w="15" w:type="dxa"/>
          <w:jc w:val="center"/>
        </w:trPr>
        <w:tc>
          <w:tcPr>
            <w:tcW w:w="0" w:type="auto"/>
            <w:vAlign w:val="center"/>
            <w:hideMark/>
          </w:tcPr>
          <w:p w14:paraId="63FFDFB9" w14:textId="77777777" w:rsidR="004A7596" w:rsidRPr="00E33F7A" w:rsidRDefault="004A7596" w:rsidP="004A7596">
            <w:pPr>
              <w:spacing w:after="0" w:line="240" w:lineRule="auto"/>
              <w:jc w:val="center"/>
              <w:rPr>
                <w:rFonts w:eastAsia="Times New Roman" w:cstheme="minorHAnsi"/>
                <w:sz w:val="24"/>
                <w:szCs w:val="24"/>
              </w:rPr>
            </w:pPr>
            <w:r w:rsidRPr="00E33F7A">
              <w:rPr>
                <w:rFonts w:eastAsia="Times New Roman" w:cstheme="minorHAnsi"/>
                <w:b/>
                <w:bCs/>
                <w:color w:val="FF0000"/>
                <w:sz w:val="27"/>
                <w:szCs w:val="27"/>
              </w:rPr>
              <w:t>Inherent Patient or Biological Variables</w:t>
            </w:r>
          </w:p>
        </w:tc>
      </w:tr>
      <w:tr w:rsidR="004A7596" w:rsidRPr="00E33F7A" w14:paraId="5942D2FB" w14:textId="77777777" w:rsidTr="004A7596">
        <w:trPr>
          <w:tblCellSpacing w:w="15" w:type="dxa"/>
          <w:jc w:val="center"/>
        </w:trPr>
        <w:tc>
          <w:tcPr>
            <w:tcW w:w="0" w:type="auto"/>
            <w:vAlign w:val="center"/>
            <w:hideMark/>
          </w:tcPr>
          <w:p w14:paraId="4EC79242" w14:textId="77777777" w:rsidR="004A7596" w:rsidRPr="00E33F7A" w:rsidRDefault="009C1813" w:rsidP="004A7596">
            <w:pPr>
              <w:spacing w:after="0" w:line="240" w:lineRule="auto"/>
              <w:rPr>
                <w:rFonts w:eastAsia="Times New Roman" w:cstheme="minorHAnsi"/>
                <w:sz w:val="24"/>
                <w:szCs w:val="24"/>
              </w:rPr>
            </w:pPr>
            <w:r>
              <w:rPr>
                <w:rFonts w:eastAsia="Times New Roman" w:cstheme="minorHAnsi"/>
                <w:sz w:val="24"/>
                <w:szCs w:val="24"/>
              </w:rPr>
              <w:pict w14:anchorId="15DD77A9">
                <v:rect id="_x0000_i1027" style="width:375pt;height:1.5pt" o:hrpct="0" o:hralign="center" o:hrstd="t" o:hr="t" fillcolor="#a0a0a0" stroked="f"/>
              </w:pict>
            </w:r>
          </w:p>
        </w:tc>
      </w:tr>
      <w:tr w:rsidR="004A7596" w:rsidRPr="00E33F7A" w14:paraId="66F564D4" w14:textId="77777777" w:rsidTr="004A7596">
        <w:trPr>
          <w:tblCellSpacing w:w="15" w:type="dxa"/>
          <w:jc w:val="center"/>
        </w:trPr>
        <w:tc>
          <w:tcPr>
            <w:tcW w:w="0" w:type="auto"/>
            <w:vAlign w:val="center"/>
            <w:hideMark/>
          </w:tcPr>
          <w:p w14:paraId="73A4BB53" w14:textId="77777777" w:rsidR="004A7596" w:rsidRPr="00E33F7A" w:rsidRDefault="004A7596" w:rsidP="004A7596">
            <w:pPr>
              <w:spacing w:after="0" w:line="240" w:lineRule="auto"/>
              <w:rPr>
                <w:rFonts w:eastAsia="Times New Roman" w:cstheme="minorHAnsi"/>
                <w:sz w:val="24"/>
                <w:szCs w:val="24"/>
              </w:rPr>
            </w:pPr>
            <w:r w:rsidRPr="00E33F7A">
              <w:rPr>
                <w:rFonts w:eastAsia="Times New Roman" w:cstheme="minorHAnsi"/>
                <w:sz w:val="24"/>
                <w:szCs w:val="24"/>
              </w:rPr>
              <w:t xml:space="preserve">These variables are inherent to the patient and cannot be controlled. They </w:t>
            </w:r>
            <w:r w:rsidRPr="00E33F7A">
              <w:rPr>
                <w:rFonts w:eastAsia="Times New Roman" w:cstheme="minorHAnsi"/>
                <w:b/>
                <w:bCs/>
                <w:sz w:val="24"/>
                <w:szCs w:val="24"/>
              </w:rPr>
              <w:t>must</w:t>
            </w:r>
            <w:r w:rsidRPr="00E33F7A">
              <w:rPr>
                <w:rFonts w:eastAsia="Times New Roman" w:cstheme="minorHAnsi"/>
                <w:sz w:val="24"/>
                <w:szCs w:val="24"/>
              </w:rPr>
              <w:t xml:space="preserve"> be considered when interpreting test results. </w:t>
            </w:r>
          </w:p>
          <w:p w14:paraId="11B35EAF" w14:textId="121D7A39" w:rsidR="004A7596" w:rsidRPr="00E33F7A" w:rsidRDefault="004A7596" w:rsidP="00C12C23">
            <w:pPr>
              <w:numPr>
                <w:ilvl w:val="0"/>
                <w:numId w:val="2"/>
              </w:numPr>
              <w:spacing w:before="100" w:beforeAutospacing="1" w:after="240" w:line="240" w:lineRule="auto"/>
              <w:jc w:val="both"/>
              <w:rPr>
                <w:rFonts w:eastAsia="Times New Roman" w:cstheme="minorHAnsi"/>
                <w:sz w:val="24"/>
                <w:szCs w:val="24"/>
              </w:rPr>
            </w:pPr>
            <w:r w:rsidRPr="00E33F7A">
              <w:rPr>
                <w:rFonts w:eastAsia="Times New Roman" w:cstheme="minorHAnsi"/>
                <w:b/>
                <w:bCs/>
                <w:color w:val="000064"/>
                <w:sz w:val="24"/>
                <w:szCs w:val="24"/>
              </w:rPr>
              <w:t>Species:</w:t>
            </w:r>
            <w:r w:rsidRPr="00E33F7A">
              <w:rPr>
                <w:rFonts w:eastAsia="Times New Roman" w:cstheme="minorHAnsi"/>
                <w:sz w:val="24"/>
                <w:szCs w:val="24"/>
              </w:rPr>
              <w:t xml:space="preserve"> There are species-specific differences in the source of analytes and the significance of analyte </w:t>
            </w:r>
            <w:r w:rsidR="00C12C23" w:rsidRPr="00E33F7A">
              <w:rPr>
                <w:rFonts w:eastAsia="Times New Roman" w:cstheme="minorHAnsi"/>
                <w:sz w:val="24"/>
                <w:szCs w:val="24"/>
              </w:rPr>
              <w:t>changes,</w:t>
            </w:r>
            <w:r w:rsidRPr="00E33F7A">
              <w:rPr>
                <w:rFonts w:eastAsia="Times New Roman" w:cstheme="minorHAnsi"/>
                <w:sz w:val="24"/>
                <w:szCs w:val="24"/>
              </w:rPr>
              <w:t xml:space="preserve"> e.g. alanine aminotransferase is a liver specific enzyme in small but not large animal species. Therefore, it is essential to compare chemistry results of an animal to a reference interval determined for the same species, e.g. chemisty results from a donkey cannot be interpreted using reference intervals for a horse.</w:t>
            </w:r>
          </w:p>
          <w:p w14:paraId="2944190C" w14:textId="77777777" w:rsidR="004A7596" w:rsidRPr="00E33F7A" w:rsidRDefault="004A7596" w:rsidP="004D6FFE">
            <w:pPr>
              <w:numPr>
                <w:ilvl w:val="0"/>
                <w:numId w:val="2"/>
              </w:numPr>
              <w:spacing w:before="100" w:beforeAutospacing="1" w:after="240" w:line="240" w:lineRule="auto"/>
              <w:rPr>
                <w:rFonts w:eastAsia="Times New Roman" w:cstheme="minorHAnsi"/>
                <w:sz w:val="24"/>
                <w:szCs w:val="24"/>
              </w:rPr>
            </w:pPr>
            <w:r w:rsidRPr="00E33F7A">
              <w:rPr>
                <w:rFonts w:eastAsia="Times New Roman" w:cstheme="minorHAnsi"/>
                <w:b/>
                <w:bCs/>
                <w:color w:val="000064"/>
                <w:sz w:val="24"/>
                <w:szCs w:val="24"/>
              </w:rPr>
              <w:t>Breed:</w:t>
            </w:r>
            <w:r w:rsidRPr="00E33F7A">
              <w:rPr>
                <w:rFonts w:eastAsia="Times New Roman" w:cstheme="minorHAnsi"/>
                <w:sz w:val="24"/>
                <w:szCs w:val="24"/>
              </w:rPr>
              <w:t xml:space="preserve"> There are breed-related differences in chemistry analytes, but these are usually minor, e.g. healthy Draught horses typically have higher creatine kinase values than Thoroughbreds.</w:t>
            </w:r>
          </w:p>
          <w:p w14:paraId="3481A10D" w14:textId="77777777" w:rsidR="004A7596" w:rsidRPr="00E33F7A" w:rsidRDefault="004A7596" w:rsidP="004D6FFE">
            <w:pPr>
              <w:numPr>
                <w:ilvl w:val="0"/>
                <w:numId w:val="2"/>
              </w:numPr>
              <w:spacing w:before="100" w:beforeAutospacing="1" w:after="240" w:line="240" w:lineRule="auto"/>
              <w:jc w:val="both"/>
              <w:rPr>
                <w:rFonts w:eastAsia="Times New Roman" w:cstheme="minorHAnsi"/>
                <w:sz w:val="24"/>
                <w:szCs w:val="24"/>
              </w:rPr>
            </w:pPr>
            <w:r w:rsidRPr="00E33F7A">
              <w:rPr>
                <w:rFonts w:eastAsia="Times New Roman" w:cstheme="minorHAnsi"/>
                <w:b/>
                <w:bCs/>
                <w:color w:val="000064"/>
                <w:sz w:val="24"/>
                <w:szCs w:val="24"/>
              </w:rPr>
              <w:t>Age:</w:t>
            </w:r>
            <w:r w:rsidRPr="00E33F7A">
              <w:rPr>
                <w:rFonts w:eastAsia="Times New Roman" w:cstheme="minorHAnsi"/>
                <w:sz w:val="24"/>
                <w:szCs w:val="24"/>
              </w:rPr>
              <w:t xml:space="preserve"> Many chemistry analytes change with age, i.e. young animals often have alterations in chemisty analytes that are not due to underlying disease, but are an expected age-related finding, e.g. </w:t>
            </w:r>
            <w:r w:rsidRPr="00E33F7A">
              <w:rPr>
                <w:rFonts w:eastAsia="Times New Roman" w:cstheme="minorHAnsi"/>
                <w:sz w:val="24"/>
                <w:szCs w:val="24"/>
              </w:rPr>
              <w:lastRenderedPageBreak/>
              <w:t xml:space="preserve">elevated alkaline phosphatase in all species. In general, most reference intervals provided by clinical pathology laboratories are determined from adult animals and </w:t>
            </w:r>
            <w:r w:rsidRPr="00E33F7A">
              <w:rPr>
                <w:rFonts w:eastAsia="Times New Roman" w:cstheme="minorHAnsi"/>
                <w:b/>
                <w:bCs/>
                <w:sz w:val="24"/>
                <w:szCs w:val="24"/>
              </w:rPr>
              <w:t>cannot</w:t>
            </w:r>
            <w:r w:rsidRPr="00E33F7A">
              <w:rPr>
                <w:rFonts w:eastAsia="Times New Roman" w:cstheme="minorHAnsi"/>
                <w:sz w:val="24"/>
                <w:szCs w:val="24"/>
              </w:rPr>
              <w:t xml:space="preserve"> be applied to young animals.</w:t>
            </w:r>
          </w:p>
          <w:p w14:paraId="6C0C3255" w14:textId="77777777" w:rsidR="004A7596" w:rsidRPr="00E33F7A" w:rsidRDefault="004A7596" w:rsidP="004D6FFE">
            <w:pPr>
              <w:numPr>
                <w:ilvl w:val="0"/>
                <w:numId w:val="2"/>
              </w:numPr>
              <w:spacing w:before="100" w:beforeAutospacing="1" w:after="100" w:afterAutospacing="1" w:line="240" w:lineRule="auto"/>
              <w:jc w:val="both"/>
              <w:rPr>
                <w:rFonts w:eastAsia="Times New Roman" w:cstheme="minorHAnsi"/>
                <w:sz w:val="24"/>
                <w:szCs w:val="24"/>
              </w:rPr>
            </w:pPr>
            <w:r w:rsidRPr="00E33F7A">
              <w:rPr>
                <w:rFonts w:eastAsia="Times New Roman" w:cstheme="minorHAnsi"/>
                <w:b/>
                <w:bCs/>
                <w:color w:val="000064"/>
                <w:sz w:val="24"/>
                <w:szCs w:val="24"/>
              </w:rPr>
              <w:t>Gender:</w:t>
            </w:r>
            <w:r w:rsidRPr="00E33F7A">
              <w:rPr>
                <w:rFonts w:eastAsia="Times New Roman" w:cstheme="minorHAnsi"/>
                <w:sz w:val="24"/>
                <w:szCs w:val="24"/>
              </w:rPr>
              <w:t xml:space="preserve"> Physiological states associated with pregnancy or lactation in female animals can affect analyte results independently of disease. In some species, there may be separate reference intervals for the different sexes, e.g. serum iron values in humans. In general, there are few gender-related differences in chemistry results for domestic animals.</w:t>
            </w:r>
          </w:p>
          <w:p w14:paraId="2AF3D314" w14:textId="77777777" w:rsidR="00BC0CB3" w:rsidRPr="00E33F7A" w:rsidRDefault="00BC0CB3" w:rsidP="00BC0CB3">
            <w:pPr>
              <w:spacing w:before="100" w:beforeAutospacing="1" w:after="100" w:afterAutospacing="1" w:line="240" w:lineRule="auto"/>
              <w:rPr>
                <w:rFonts w:eastAsia="Times New Roman" w:cstheme="minorHAnsi"/>
                <w:sz w:val="24"/>
                <w:szCs w:val="24"/>
              </w:rPr>
            </w:pPr>
          </w:p>
        </w:tc>
      </w:tr>
    </w:tbl>
    <w:p w14:paraId="6F2A0C8D" w14:textId="77777777" w:rsidR="004A7596" w:rsidRPr="00E33F7A" w:rsidRDefault="004A7596">
      <w:pPr>
        <w:rPr>
          <w:rFonts w:cstheme="minorHAnsi"/>
        </w:rPr>
      </w:pPr>
    </w:p>
    <w:tbl>
      <w:tblPr>
        <w:tblW w:w="7125" w:type="dxa"/>
        <w:jc w:val="center"/>
        <w:tblCellSpacing w:w="15" w:type="dxa"/>
        <w:tblCellMar>
          <w:top w:w="15" w:type="dxa"/>
          <w:left w:w="15" w:type="dxa"/>
          <w:bottom w:w="15" w:type="dxa"/>
          <w:right w:w="15" w:type="dxa"/>
        </w:tblCellMar>
        <w:tblLook w:val="04A0" w:firstRow="1" w:lastRow="0" w:firstColumn="1" w:lastColumn="0" w:noHBand="0" w:noVBand="1"/>
      </w:tblPr>
      <w:tblGrid>
        <w:gridCol w:w="7590"/>
      </w:tblGrid>
      <w:tr w:rsidR="00BC0CB3" w:rsidRPr="00E33F7A" w14:paraId="4ECCCA65" w14:textId="77777777" w:rsidTr="00FF71C6">
        <w:trPr>
          <w:tblCellSpacing w:w="15" w:type="dxa"/>
          <w:jc w:val="center"/>
        </w:trPr>
        <w:tc>
          <w:tcPr>
            <w:tcW w:w="0" w:type="auto"/>
            <w:vAlign w:val="center"/>
            <w:hideMark/>
          </w:tcPr>
          <w:p w14:paraId="3B3080DF" w14:textId="77777777" w:rsidR="00BC0CB3" w:rsidRPr="00E33F7A" w:rsidRDefault="00BC0CB3" w:rsidP="00FF71C6">
            <w:pPr>
              <w:spacing w:after="0" w:line="240" w:lineRule="auto"/>
              <w:jc w:val="center"/>
              <w:rPr>
                <w:rFonts w:eastAsia="Times New Roman" w:cstheme="minorHAnsi"/>
                <w:sz w:val="24"/>
                <w:szCs w:val="24"/>
              </w:rPr>
            </w:pPr>
            <w:r w:rsidRPr="00E33F7A">
              <w:rPr>
                <w:rFonts w:eastAsia="Times New Roman" w:cstheme="minorHAnsi"/>
                <w:b/>
                <w:bCs/>
                <w:color w:val="FF0000"/>
                <w:sz w:val="27"/>
                <w:szCs w:val="27"/>
              </w:rPr>
              <w:t>Controllable Biological or Patient Variables</w:t>
            </w:r>
          </w:p>
        </w:tc>
      </w:tr>
      <w:tr w:rsidR="00BC0CB3" w:rsidRPr="00E33F7A" w14:paraId="62F0A9F2" w14:textId="77777777" w:rsidTr="00FF71C6">
        <w:trPr>
          <w:tblCellSpacing w:w="15" w:type="dxa"/>
          <w:jc w:val="center"/>
        </w:trPr>
        <w:tc>
          <w:tcPr>
            <w:tcW w:w="0" w:type="auto"/>
            <w:vAlign w:val="center"/>
            <w:hideMark/>
          </w:tcPr>
          <w:p w14:paraId="217D674D" w14:textId="77777777" w:rsidR="00BC0CB3" w:rsidRPr="00E33F7A" w:rsidRDefault="009C1813" w:rsidP="00FF71C6">
            <w:pPr>
              <w:spacing w:after="0" w:line="240" w:lineRule="auto"/>
              <w:rPr>
                <w:rFonts w:eastAsia="Times New Roman" w:cstheme="minorHAnsi"/>
                <w:sz w:val="24"/>
                <w:szCs w:val="24"/>
              </w:rPr>
            </w:pPr>
            <w:r>
              <w:rPr>
                <w:rFonts w:eastAsia="Times New Roman" w:cstheme="minorHAnsi"/>
                <w:sz w:val="24"/>
                <w:szCs w:val="24"/>
              </w:rPr>
              <w:pict w14:anchorId="6C444CA8">
                <v:rect id="_x0000_i1028" style="width:375pt;height:1.5pt" o:hrpct="0" o:hralign="center" o:hrstd="t" o:hr="t" fillcolor="#a0a0a0" stroked="f"/>
              </w:pict>
            </w:r>
          </w:p>
        </w:tc>
      </w:tr>
      <w:tr w:rsidR="00BC0CB3" w:rsidRPr="00E33F7A" w14:paraId="4539A1E7" w14:textId="77777777" w:rsidTr="00FF71C6">
        <w:trPr>
          <w:tblCellSpacing w:w="15" w:type="dxa"/>
          <w:jc w:val="center"/>
        </w:trPr>
        <w:tc>
          <w:tcPr>
            <w:tcW w:w="0" w:type="auto"/>
            <w:vAlign w:val="center"/>
            <w:hideMark/>
          </w:tcPr>
          <w:p w14:paraId="45B492DD" w14:textId="77777777" w:rsidR="00BC0CB3" w:rsidRPr="00E33F7A" w:rsidRDefault="00BC0CB3" w:rsidP="00FF71C6">
            <w:pPr>
              <w:spacing w:after="0" w:line="240" w:lineRule="auto"/>
              <w:rPr>
                <w:rFonts w:eastAsia="Times New Roman" w:cstheme="minorHAnsi"/>
                <w:sz w:val="24"/>
                <w:szCs w:val="24"/>
              </w:rPr>
            </w:pPr>
          </w:p>
          <w:p w14:paraId="3B72FBFB" w14:textId="77777777" w:rsidR="00BC0CB3" w:rsidRPr="00E33F7A" w:rsidRDefault="00BC0CB3" w:rsidP="00FF71C6">
            <w:pPr>
              <w:spacing w:after="0" w:line="240" w:lineRule="auto"/>
              <w:rPr>
                <w:rFonts w:eastAsia="Times New Roman" w:cstheme="minorHAnsi"/>
                <w:sz w:val="24"/>
                <w:szCs w:val="24"/>
              </w:rPr>
            </w:pPr>
          </w:p>
        </w:tc>
      </w:tr>
      <w:tr w:rsidR="00BC0CB3" w:rsidRPr="00E33F7A" w14:paraId="7E610774" w14:textId="77777777" w:rsidTr="00FF71C6">
        <w:trPr>
          <w:tblCellSpacing w:w="15" w:type="dxa"/>
          <w:jc w:val="center"/>
        </w:trPr>
        <w:tc>
          <w:tcPr>
            <w:tcW w:w="0" w:type="auto"/>
            <w:vAlign w:val="center"/>
            <w:hideMark/>
          </w:tcPr>
          <w:p w14:paraId="4F04ECF7" w14:textId="77777777" w:rsidR="00BC0CB3" w:rsidRPr="00E33F7A" w:rsidRDefault="00BC0CB3" w:rsidP="006A1BE3">
            <w:pPr>
              <w:spacing w:after="0" w:line="240" w:lineRule="auto"/>
              <w:jc w:val="both"/>
              <w:rPr>
                <w:rFonts w:eastAsia="Times New Roman" w:cstheme="minorHAnsi"/>
                <w:sz w:val="24"/>
                <w:szCs w:val="24"/>
              </w:rPr>
            </w:pPr>
            <w:r w:rsidRPr="00E33F7A">
              <w:rPr>
                <w:rFonts w:eastAsia="Times New Roman" w:cstheme="minorHAnsi"/>
                <w:sz w:val="24"/>
                <w:szCs w:val="24"/>
              </w:rPr>
              <w:t xml:space="preserve">Standardization of collection techniques can minimize the effect of these variables on chemistry results. If these variables are unavoidable or desirable (e.g. sample collection post-exercise to detect rhabdomyolysis in horses), they </w:t>
            </w:r>
            <w:r w:rsidRPr="00E33F7A">
              <w:rPr>
                <w:rFonts w:eastAsia="Times New Roman" w:cstheme="minorHAnsi"/>
                <w:b/>
                <w:bCs/>
                <w:sz w:val="24"/>
                <w:szCs w:val="24"/>
              </w:rPr>
              <w:t>must be</w:t>
            </w:r>
            <w:r w:rsidRPr="00E33F7A">
              <w:rPr>
                <w:rFonts w:eastAsia="Times New Roman" w:cstheme="minorHAnsi"/>
                <w:sz w:val="24"/>
                <w:szCs w:val="24"/>
              </w:rPr>
              <w:t xml:space="preserve"> considered during test interpretation. </w:t>
            </w:r>
          </w:p>
          <w:p w14:paraId="0B03959A" w14:textId="02B86FBE" w:rsidR="00BC0CB3" w:rsidRPr="00E33F7A" w:rsidRDefault="00BC0CB3" w:rsidP="00FF71C6">
            <w:pPr>
              <w:numPr>
                <w:ilvl w:val="0"/>
                <w:numId w:val="3"/>
              </w:numPr>
              <w:spacing w:before="100" w:beforeAutospacing="1" w:after="240" w:line="240" w:lineRule="auto"/>
              <w:rPr>
                <w:rFonts w:eastAsia="Times New Roman" w:cstheme="minorHAnsi"/>
                <w:sz w:val="24"/>
                <w:szCs w:val="24"/>
              </w:rPr>
            </w:pPr>
            <w:r w:rsidRPr="00E33F7A">
              <w:rPr>
                <w:rFonts w:eastAsia="Times New Roman" w:cstheme="minorHAnsi"/>
                <w:b/>
                <w:bCs/>
                <w:color w:val="000064"/>
                <w:sz w:val="24"/>
                <w:szCs w:val="24"/>
              </w:rPr>
              <w:t>Recent food ingestion:</w:t>
            </w:r>
            <w:r w:rsidRPr="00E33F7A">
              <w:rPr>
                <w:rFonts w:eastAsia="Times New Roman" w:cstheme="minorHAnsi"/>
                <w:sz w:val="24"/>
                <w:szCs w:val="24"/>
              </w:rPr>
              <w:t xml:space="preserve"> This will produce a post-prandial lipemia. Lipemia may affect the analytical methods used to measure certain plasma constituents, thus producing invalid results. Post-prandial lipemia can be avoided by appropriate sample collection, namely after a 12-hour fast. Indeed, fasting lipemia is good evidence for altered lipid metabolism secondary to disease. </w:t>
            </w:r>
            <w:r w:rsidRPr="00E33F7A">
              <w:rPr>
                <w:rFonts w:eastAsia="Times New Roman" w:cstheme="minorHAnsi"/>
                <w:color w:val="800000"/>
                <w:sz w:val="24"/>
                <w:szCs w:val="24"/>
              </w:rPr>
              <w:t>What are some examples of diseases that produce a fasting lipemia?</w:t>
            </w:r>
            <w:r w:rsidRPr="00E33F7A">
              <w:rPr>
                <w:rFonts w:eastAsia="Times New Roman" w:cstheme="minorHAnsi"/>
                <w:sz w:val="24"/>
                <w:szCs w:val="24"/>
              </w:rPr>
              <w:br/>
              <w:t>Recent food ingestion may affect the concentration of certain plasma constituents independently of lipemia, e.g. glucose. This effect is distinctly species dependent due to differences in food metabolism (e.g. non-ruminant versus ruminant).</w:t>
            </w:r>
          </w:p>
          <w:p w14:paraId="238EEE91" w14:textId="77777777" w:rsidR="00BC0CB3" w:rsidRPr="00E33F7A" w:rsidRDefault="00BC0CB3" w:rsidP="00FF71C6">
            <w:pPr>
              <w:numPr>
                <w:ilvl w:val="0"/>
                <w:numId w:val="3"/>
              </w:numPr>
              <w:spacing w:before="100" w:beforeAutospacing="1" w:after="240" w:line="240" w:lineRule="auto"/>
              <w:rPr>
                <w:rFonts w:eastAsia="Times New Roman" w:cstheme="minorHAnsi"/>
                <w:sz w:val="24"/>
                <w:szCs w:val="24"/>
              </w:rPr>
            </w:pPr>
            <w:r w:rsidRPr="00E33F7A">
              <w:rPr>
                <w:rFonts w:eastAsia="Times New Roman" w:cstheme="minorHAnsi"/>
                <w:b/>
                <w:bCs/>
                <w:color w:val="000064"/>
                <w:sz w:val="24"/>
                <w:szCs w:val="24"/>
              </w:rPr>
              <w:t>Stress:</w:t>
            </w:r>
            <w:r w:rsidRPr="00E33F7A">
              <w:rPr>
                <w:rFonts w:eastAsia="Times New Roman" w:cstheme="minorHAnsi"/>
                <w:sz w:val="24"/>
                <w:szCs w:val="24"/>
              </w:rPr>
              <w:t xml:space="preserve"> Stress (secondary to animal handling or underlying disease) may have profound effects on laboratory results, due to endogenous corticosteroid and/or adrenaline release. Handling stress is more prominent in young animals or un-acclimatized animals. Every effort should be taken to minimize stress during blood sample collection. </w:t>
            </w:r>
          </w:p>
          <w:p w14:paraId="3D62FE4D" w14:textId="77777777" w:rsidR="00BC0CB3" w:rsidRPr="00E33F7A" w:rsidRDefault="00BC0CB3" w:rsidP="00FF71C6">
            <w:pPr>
              <w:numPr>
                <w:ilvl w:val="0"/>
                <w:numId w:val="3"/>
              </w:numPr>
              <w:spacing w:before="100" w:beforeAutospacing="1" w:after="240" w:line="240" w:lineRule="auto"/>
              <w:rPr>
                <w:rFonts w:eastAsia="Times New Roman" w:cstheme="minorHAnsi"/>
                <w:sz w:val="24"/>
                <w:szCs w:val="24"/>
              </w:rPr>
            </w:pPr>
            <w:r w:rsidRPr="00E33F7A">
              <w:rPr>
                <w:rFonts w:eastAsia="Times New Roman" w:cstheme="minorHAnsi"/>
                <w:b/>
                <w:bCs/>
                <w:color w:val="000064"/>
                <w:sz w:val="24"/>
                <w:szCs w:val="24"/>
              </w:rPr>
              <w:t>Exercise:</w:t>
            </w:r>
            <w:r w:rsidRPr="00E33F7A">
              <w:rPr>
                <w:rFonts w:eastAsia="Times New Roman" w:cstheme="minorHAnsi"/>
                <w:sz w:val="24"/>
                <w:szCs w:val="24"/>
              </w:rPr>
              <w:t xml:space="preserve"> The effect of exercise on plasma constituents is dependent on both the species and the intensity of the exercise. In general, blood samples should be collected from animals prior to exercise.</w:t>
            </w:r>
          </w:p>
          <w:p w14:paraId="19C2B0B5" w14:textId="77777777" w:rsidR="00BC0CB3" w:rsidRPr="00E33F7A" w:rsidRDefault="00BC0CB3" w:rsidP="00FF71C6">
            <w:pPr>
              <w:numPr>
                <w:ilvl w:val="0"/>
                <w:numId w:val="3"/>
              </w:numPr>
              <w:spacing w:before="100" w:beforeAutospacing="1" w:after="100" w:afterAutospacing="1" w:line="240" w:lineRule="auto"/>
              <w:rPr>
                <w:rFonts w:eastAsia="Times New Roman" w:cstheme="minorHAnsi"/>
                <w:sz w:val="24"/>
                <w:szCs w:val="24"/>
              </w:rPr>
            </w:pPr>
            <w:r w:rsidRPr="00E33F7A">
              <w:rPr>
                <w:rFonts w:eastAsia="Times New Roman" w:cstheme="minorHAnsi"/>
                <w:b/>
                <w:bCs/>
                <w:color w:val="000064"/>
                <w:sz w:val="24"/>
                <w:szCs w:val="24"/>
              </w:rPr>
              <w:lastRenderedPageBreak/>
              <w:t>Drugs:</w:t>
            </w:r>
            <w:r w:rsidRPr="00E33F7A">
              <w:rPr>
                <w:rFonts w:eastAsia="Times New Roman" w:cstheme="minorHAnsi"/>
                <w:sz w:val="24"/>
                <w:szCs w:val="24"/>
              </w:rPr>
              <w:t xml:space="preserve"> The technique of drug administration, e.g. intramuscular, can directly affect analyte results. </w:t>
            </w:r>
            <w:r w:rsidRPr="00E33F7A">
              <w:rPr>
                <w:rFonts w:eastAsia="Times New Roman" w:cstheme="minorHAnsi"/>
                <w:color w:val="800000"/>
                <w:sz w:val="24"/>
                <w:szCs w:val="24"/>
              </w:rPr>
              <w:t>Which analytes may be affected by intramuscular drug administration?</w:t>
            </w:r>
            <w:r w:rsidRPr="00E33F7A">
              <w:rPr>
                <w:rFonts w:eastAsia="Times New Roman" w:cstheme="minorHAnsi"/>
                <w:sz w:val="24"/>
                <w:szCs w:val="24"/>
              </w:rPr>
              <w:br/>
              <w:t xml:space="preserve">Drugs can also interfere with measurement of the analyte. Drug interference can be grouped into two general categories: </w:t>
            </w:r>
            <w:r w:rsidRPr="00E33F7A">
              <w:rPr>
                <w:rFonts w:eastAsia="Times New Roman" w:cstheme="minorHAnsi"/>
                <w:sz w:val="24"/>
                <w:szCs w:val="24"/>
              </w:rPr>
              <w:br/>
              <w:t>1)) Physiological (</w:t>
            </w:r>
            <w:r w:rsidRPr="00E33F7A">
              <w:rPr>
                <w:rFonts w:eastAsia="Times New Roman" w:cstheme="minorHAnsi"/>
                <w:i/>
                <w:iCs/>
                <w:sz w:val="24"/>
                <w:szCs w:val="24"/>
              </w:rPr>
              <w:t>in vivo</w:t>
            </w:r>
            <w:r w:rsidRPr="00E33F7A">
              <w:rPr>
                <w:rFonts w:eastAsia="Times New Roman" w:cstheme="minorHAnsi"/>
                <w:sz w:val="24"/>
                <w:szCs w:val="24"/>
              </w:rPr>
              <w:t>) effects of the drug or metabolites on the analyte to be measured</w:t>
            </w:r>
            <w:r w:rsidRPr="00E33F7A">
              <w:rPr>
                <w:rFonts w:eastAsia="Times New Roman" w:cstheme="minorHAnsi"/>
                <w:sz w:val="24"/>
                <w:szCs w:val="24"/>
              </w:rPr>
              <w:br/>
              <w:t xml:space="preserve">2) </w:t>
            </w:r>
            <w:r w:rsidRPr="00E33F7A">
              <w:rPr>
                <w:rFonts w:eastAsia="Times New Roman" w:cstheme="minorHAnsi"/>
                <w:i/>
                <w:iCs/>
                <w:sz w:val="24"/>
                <w:szCs w:val="24"/>
              </w:rPr>
              <w:t>In vitro</w:t>
            </w:r>
            <w:r w:rsidRPr="00E33F7A">
              <w:rPr>
                <w:rFonts w:eastAsia="Times New Roman" w:cstheme="minorHAnsi"/>
                <w:sz w:val="24"/>
                <w:szCs w:val="24"/>
              </w:rPr>
              <w:t xml:space="preserve"> effects due to some physical or chemical property of the drug or its metabolites, which interfere with the actual assay procedure. </w:t>
            </w:r>
            <w:r w:rsidRPr="00E33F7A">
              <w:rPr>
                <w:rFonts w:eastAsia="Times New Roman" w:cstheme="minorHAnsi"/>
                <w:sz w:val="24"/>
                <w:szCs w:val="24"/>
              </w:rPr>
              <w:br/>
              <w:t xml:space="preserve">An example of therapeutic agents that produce marked assay interference is </w:t>
            </w:r>
            <w:r w:rsidRPr="009A327D">
              <w:rPr>
                <w:rFonts w:eastAsia="Times New Roman" w:cstheme="minorHAnsi"/>
                <w:sz w:val="24"/>
                <w:szCs w:val="24"/>
              </w:rPr>
              <w:t>hemoglobin-based oxygen carriers (HBOC</w:t>
            </w:r>
            <w:r w:rsidRPr="00E33F7A">
              <w:rPr>
                <w:rFonts w:eastAsia="Times New Roman" w:cstheme="minorHAnsi"/>
                <w:b/>
                <w:bCs/>
                <w:color w:val="000064"/>
                <w:sz w:val="24"/>
                <w:szCs w:val="24"/>
              </w:rPr>
              <w:t>)</w:t>
            </w:r>
            <w:r w:rsidRPr="00E33F7A">
              <w:rPr>
                <w:rFonts w:eastAsia="Times New Roman" w:cstheme="minorHAnsi"/>
                <w:sz w:val="24"/>
                <w:szCs w:val="24"/>
              </w:rPr>
              <w:t xml:space="preserve">, such as Oxyglobin. Oxyglobin is polymerized hemoglobin of bovine origin and is, consequently, dark red. Administration of oxyglobin for treatment of anemia causes the equivalent of hemolyzed serum/plasma in the animal due to the inherent color of the compound. This can be seen vividly in the image below; the plasma sample on the left is pre-, that on the right, post-Oxyglobin, administration.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22"/>
            </w:tblGrid>
            <w:tr w:rsidR="00BC0CB3" w:rsidRPr="00E33F7A" w14:paraId="2A887F21" w14:textId="77777777" w:rsidTr="00FF71C6">
              <w:trPr>
                <w:tblCellSpacing w:w="15" w:type="dxa"/>
                <w:jc w:val="center"/>
              </w:trPr>
              <w:tc>
                <w:tcPr>
                  <w:tcW w:w="0" w:type="auto"/>
                  <w:vAlign w:val="center"/>
                  <w:hideMark/>
                </w:tcPr>
                <w:p w14:paraId="5D01D656" w14:textId="77777777" w:rsidR="00BC0CB3" w:rsidRPr="00E33F7A" w:rsidRDefault="00BC0CB3" w:rsidP="00FF71C6">
                  <w:pPr>
                    <w:spacing w:after="0" w:line="240" w:lineRule="auto"/>
                    <w:rPr>
                      <w:rFonts w:eastAsia="Times New Roman" w:cstheme="minorHAnsi"/>
                      <w:sz w:val="24"/>
                      <w:szCs w:val="24"/>
                    </w:rPr>
                  </w:pPr>
                  <w:r w:rsidRPr="00E33F7A">
                    <w:rPr>
                      <w:rFonts w:eastAsia="Times New Roman" w:cstheme="minorHAnsi"/>
                      <w:noProof/>
                      <w:sz w:val="24"/>
                      <w:szCs w:val="24"/>
                    </w:rPr>
                    <w:drawing>
                      <wp:inline distT="0" distB="0" distL="0" distR="0" wp14:anchorId="60B899E5" wp14:editId="24F4C7AD">
                        <wp:extent cx="2858770" cy="1903095"/>
                        <wp:effectExtent l="19050" t="0" r="0" b="0"/>
                        <wp:docPr id="5" name="Picture 22" descr="https://ahdc.vet.cornell.edu/clinpath/modules/chem/images/oxygl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hdc.vet.cornell.edu/clinpath/modules/chem/images/oxyglob.jpg"/>
                                <pic:cNvPicPr>
                                  <a:picLocks noChangeAspect="1" noChangeArrowheads="1"/>
                                </pic:cNvPicPr>
                              </pic:nvPicPr>
                              <pic:blipFill>
                                <a:blip r:embed="rId10"/>
                                <a:srcRect/>
                                <a:stretch>
                                  <a:fillRect/>
                                </a:stretch>
                              </pic:blipFill>
                              <pic:spPr bwMode="auto">
                                <a:xfrm>
                                  <a:off x="0" y="0"/>
                                  <a:ext cx="2858770" cy="1903095"/>
                                </a:xfrm>
                                <a:prstGeom prst="rect">
                                  <a:avLst/>
                                </a:prstGeom>
                                <a:noFill/>
                                <a:ln w="9525">
                                  <a:noFill/>
                                  <a:miter lim="800000"/>
                                  <a:headEnd/>
                                  <a:tailEnd/>
                                </a:ln>
                              </pic:spPr>
                            </pic:pic>
                          </a:graphicData>
                        </a:graphic>
                      </wp:inline>
                    </w:drawing>
                  </w:r>
                </w:p>
              </w:tc>
            </w:tr>
          </w:tbl>
          <w:p w14:paraId="12B5A99A" w14:textId="77777777" w:rsidR="00BC0CB3" w:rsidRDefault="00BC0CB3" w:rsidP="00BC0CB3">
            <w:pPr>
              <w:spacing w:before="100" w:beforeAutospacing="1" w:after="100" w:afterAutospacing="1" w:line="240" w:lineRule="auto"/>
              <w:jc w:val="both"/>
              <w:rPr>
                <w:rFonts w:eastAsia="Times New Roman" w:cstheme="minorHAnsi"/>
                <w:sz w:val="24"/>
                <w:szCs w:val="24"/>
              </w:rPr>
            </w:pPr>
            <w:r w:rsidRPr="00E33F7A">
              <w:rPr>
                <w:rFonts w:eastAsia="Times New Roman" w:cstheme="minorHAnsi"/>
                <w:sz w:val="24"/>
                <w:szCs w:val="24"/>
              </w:rPr>
              <w:t>Whenever possible, the laboratory should be informed of any drug medication so steps can be taken to minimize the effect of the drug on assay performance. Unfortunately, little is known in veterinary medicine about the effect of drugs on both the animal or analytical techniques, with some notable exceptions (</w:t>
            </w:r>
            <w:r w:rsidRPr="00E33F7A">
              <w:rPr>
                <w:rFonts w:eastAsia="Times New Roman" w:cstheme="minorHAnsi"/>
                <w:color w:val="800000"/>
                <w:sz w:val="24"/>
                <w:szCs w:val="24"/>
              </w:rPr>
              <w:t>can you think of such an exception?</w:t>
            </w:r>
            <w:r w:rsidRPr="00E33F7A">
              <w:rPr>
                <w:rFonts w:eastAsia="Times New Roman" w:cstheme="minorHAnsi"/>
                <w:sz w:val="24"/>
                <w:szCs w:val="24"/>
              </w:rPr>
              <w:t>). Therefore, any abnormal chemistry results should be interpreted with full knowledge of the animal's medication history.</w:t>
            </w:r>
          </w:p>
          <w:p w14:paraId="2F1AD9BB" w14:textId="77777777" w:rsidR="009A327D" w:rsidRDefault="009A327D" w:rsidP="00BC0CB3">
            <w:pPr>
              <w:spacing w:before="100" w:beforeAutospacing="1" w:after="100" w:afterAutospacing="1" w:line="240" w:lineRule="auto"/>
              <w:jc w:val="both"/>
              <w:rPr>
                <w:rFonts w:eastAsia="Times New Roman" w:cstheme="minorHAnsi"/>
                <w:sz w:val="24"/>
                <w:szCs w:val="24"/>
              </w:rPr>
            </w:pPr>
          </w:p>
          <w:p w14:paraId="5181DF51" w14:textId="5E3840CD" w:rsidR="009A327D" w:rsidRPr="00E33F7A" w:rsidRDefault="009A327D" w:rsidP="00BC0CB3">
            <w:pPr>
              <w:spacing w:before="100" w:beforeAutospacing="1" w:after="100" w:afterAutospacing="1" w:line="240" w:lineRule="auto"/>
              <w:jc w:val="both"/>
              <w:rPr>
                <w:rFonts w:eastAsia="Times New Roman" w:cstheme="minorHAnsi"/>
                <w:sz w:val="24"/>
                <w:szCs w:val="24"/>
              </w:rPr>
            </w:pPr>
          </w:p>
        </w:tc>
      </w:tr>
    </w:tbl>
    <w:p w14:paraId="0E53ABEC" w14:textId="2E4D40CE" w:rsidR="00BC0CB3" w:rsidRDefault="00BC0CB3" w:rsidP="009A327D">
      <w:pPr>
        <w:spacing w:after="0" w:line="240" w:lineRule="auto"/>
        <w:rPr>
          <w:rFonts w:eastAsia="Times New Roman" w:cstheme="minorHAnsi"/>
          <w:sz w:val="24"/>
          <w:szCs w:val="24"/>
        </w:rPr>
      </w:pPr>
    </w:p>
    <w:p w14:paraId="64BBF7D9" w14:textId="77777777" w:rsidR="00DC7F8F" w:rsidRPr="00E33F7A" w:rsidRDefault="00DC7F8F" w:rsidP="009A327D">
      <w:pPr>
        <w:spacing w:after="0" w:line="240" w:lineRule="auto"/>
        <w:rPr>
          <w:rFonts w:eastAsia="Times New Roman" w:cstheme="minorHAnsi"/>
          <w:sz w:val="24"/>
          <w:szCs w:val="24"/>
        </w:rPr>
      </w:pPr>
    </w:p>
    <w:p w14:paraId="3AF73036" w14:textId="77777777" w:rsidR="00BC0CB3" w:rsidRPr="00E33F7A" w:rsidRDefault="00BC0CB3" w:rsidP="004A7596">
      <w:pPr>
        <w:spacing w:after="0" w:line="240" w:lineRule="auto"/>
        <w:jc w:val="center"/>
        <w:rPr>
          <w:rFonts w:eastAsia="Times New Roman" w:cstheme="minorHAnsi"/>
          <w:sz w:val="24"/>
          <w:szCs w:val="24"/>
        </w:rPr>
      </w:pPr>
    </w:p>
    <w:p w14:paraId="3801594A" w14:textId="77777777" w:rsidR="004A7596" w:rsidRPr="00E33F7A" w:rsidRDefault="009C1813" w:rsidP="004A7596">
      <w:pPr>
        <w:spacing w:after="0" w:line="240" w:lineRule="auto"/>
        <w:jc w:val="center"/>
        <w:rPr>
          <w:rFonts w:eastAsia="Times New Roman" w:cstheme="minorHAnsi"/>
          <w:sz w:val="24"/>
          <w:szCs w:val="24"/>
        </w:rPr>
      </w:pPr>
      <w:r>
        <w:rPr>
          <w:rFonts w:eastAsia="Times New Roman" w:cstheme="minorHAnsi"/>
          <w:sz w:val="24"/>
          <w:szCs w:val="24"/>
        </w:rPr>
        <w:lastRenderedPageBreak/>
        <w:pict w14:anchorId="5D9CF763">
          <v:rect id="_x0000_i1029" style="width:375pt;height:1.5pt" o:hrpct="0" o:hralign="center" o:hrstd="t" o:hr="t" fillcolor="#a0a0a0" stroked="f"/>
        </w:pict>
      </w:r>
    </w:p>
    <w:tbl>
      <w:tblPr>
        <w:tblW w:w="7125" w:type="dxa"/>
        <w:jc w:val="center"/>
        <w:tblCellSpacing w:w="15" w:type="dxa"/>
        <w:tblCellMar>
          <w:top w:w="15" w:type="dxa"/>
          <w:left w:w="15" w:type="dxa"/>
          <w:bottom w:w="15" w:type="dxa"/>
          <w:right w:w="15" w:type="dxa"/>
        </w:tblCellMar>
        <w:tblLook w:val="04A0" w:firstRow="1" w:lastRow="0" w:firstColumn="1" w:lastColumn="0" w:noHBand="0" w:noVBand="1"/>
      </w:tblPr>
      <w:tblGrid>
        <w:gridCol w:w="7590"/>
      </w:tblGrid>
      <w:tr w:rsidR="004A7596" w:rsidRPr="00E33F7A" w14:paraId="5F2D5CA7" w14:textId="77777777" w:rsidTr="004A7596">
        <w:trPr>
          <w:tblCellSpacing w:w="15" w:type="dxa"/>
          <w:jc w:val="center"/>
        </w:trPr>
        <w:tc>
          <w:tcPr>
            <w:tcW w:w="0" w:type="auto"/>
            <w:vAlign w:val="center"/>
            <w:hideMark/>
          </w:tcPr>
          <w:p w14:paraId="26CB4546" w14:textId="77777777" w:rsidR="004A7596" w:rsidRPr="00E33F7A" w:rsidRDefault="004A7596" w:rsidP="004A7596">
            <w:pPr>
              <w:spacing w:after="0" w:line="240" w:lineRule="auto"/>
              <w:jc w:val="center"/>
              <w:rPr>
                <w:rFonts w:eastAsia="Times New Roman" w:cstheme="minorHAnsi"/>
                <w:sz w:val="24"/>
                <w:szCs w:val="24"/>
              </w:rPr>
            </w:pPr>
            <w:r w:rsidRPr="00E33F7A">
              <w:rPr>
                <w:rFonts w:eastAsia="Times New Roman" w:cstheme="minorHAnsi"/>
                <w:b/>
                <w:bCs/>
                <w:color w:val="FF0000"/>
                <w:sz w:val="27"/>
                <w:szCs w:val="27"/>
              </w:rPr>
              <w:t>Non-biological or Sample Variables</w:t>
            </w:r>
            <w:r w:rsidRPr="00E33F7A">
              <w:rPr>
                <w:rFonts w:eastAsia="Times New Roman" w:cstheme="minorHAnsi"/>
                <w:sz w:val="24"/>
                <w:szCs w:val="24"/>
              </w:rPr>
              <w:t xml:space="preserve"> </w:t>
            </w:r>
          </w:p>
        </w:tc>
      </w:tr>
      <w:tr w:rsidR="004A7596" w:rsidRPr="00E33F7A" w14:paraId="764F3EFE" w14:textId="77777777" w:rsidTr="004A7596">
        <w:trPr>
          <w:tblCellSpacing w:w="15" w:type="dxa"/>
          <w:jc w:val="center"/>
        </w:trPr>
        <w:tc>
          <w:tcPr>
            <w:tcW w:w="0" w:type="auto"/>
            <w:vAlign w:val="center"/>
            <w:hideMark/>
          </w:tcPr>
          <w:p w14:paraId="6A4864C8" w14:textId="77777777" w:rsidR="004A7596" w:rsidRPr="00E33F7A" w:rsidRDefault="009C1813" w:rsidP="004A7596">
            <w:pPr>
              <w:spacing w:after="0" w:line="240" w:lineRule="auto"/>
              <w:rPr>
                <w:rFonts w:eastAsia="Times New Roman" w:cstheme="minorHAnsi"/>
                <w:sz w:val="24"/>
                <w:szCs w:val="24"/>
              </w:rPr>
            </w:pPr>
            <w:r>
              <w:rPr>
                <w:rFonts w:eastAsia="Times New Roman" w:cstheme="minorHAnsi"/>
                <w:sz w:val="24"/>
                <w:szCs w:val="24"/>
              </w:rPr>
              <w:pict w14:anchorId="69CB6C00">
                <v:rect id="_x0000_i1030" style="width:375pt;height:1.5pt" o:hrpct="0" o:hralign="center" o:hrstd="t" o:hr="t" fillcolor="#a0a0a0" stroked="f"/>
              </w:pict>
            </w:r>
          </w:p>
        </w:tc>
      </w:tr>
      <w:tr w:rsidR="004A7596" w:rsidRPr="00E33F7A" w14:paraId="3917CBE9" w14:textId="77777777" w:rsidTr="004A7596">
        <w:trPr>
          <w:tblCellSpacing w:w="15" w:type="dxa"/>
          <w:jc w:val="center"/>
        </w:trPr>
        <w:tc>
          <w:tcPr>
            <w:tcW w:w="0" w:type="auto"/>
            <w:vAlign w:val="center"/>
            <w:hideMark/>
          </w:tcPr>
          <w:p w14:paraId="59309D85" w14:textId="77777777" w:rsidR="004A7596" w:rsidRPr="00E33F7A" w:rsidRDefault="004A7596" w:rsidP="004A7596">
            <w:pPr>
              <w:spacing w:after="0" w:line="240" w:lineRule="auto"/>
              <w:rPr>
                <w:rFonts w:eastAsia="Times New Roman" w:cstheme="minorHAnsi"/>
                <w:sz w:val="24"/>
                <w:szCs w:val="24"/>
              </w:rPr>
            </w:pPr>
            <w:r w:rsidRPr="00E33F7A">
              <w:rPr>
                <w:rFonts w:eastAsia="Times New Roman" w:cstheme="minorHAnsi"/>
                <w:sz w:val="24"/>
                <w:szCs w:val="24"/>
              </w:rPr>
              <w:t xml:space="preserve">Non-biological variables involve sample collection, handling and transport to the laboratory. All of these variables can be controlled to minimize the effect they have on laboratory results. </w:t>
            </w:r>
          </w:p>
        </w:tc>
      </w:tr>
    </w:tbl>
    <w:p w14:paraId="60F68641" w14:textId="77777777" w:rsidR="004A7596" w:rsidRPr="00E33F7A" w:rsidRDefault="004A7596">
      <w:pPr>
        <w:rPr>
          <w:rFonts w:cstheme="minorHAnsi"/>
        </w:rPr>
      </w:pPr>
    </w:p>
    <w:tbl>
      <w:tblPr>
        <w:tblW w:w="7125" w:type="dxa"/>
        <w:jc w:val="center"/>
        <w:tblCellSpacing w:w="15" w:type="dxa"/>
        <w:tblCellMar>
          <w:top w:w="15" w:type="dxa"/>
          <w:left w:w="15" w:type="dxa"/>
          <w:bottom w:w="15" w:type="dxa"/>
          <w:right w:w="15" w:type="dxa"/>
        </w:tblCellMar>
        <w:tblLook w:val="04A0" w:firstRow="1" w:lastRow="0" w:firstColumn="1" w:lastColumn="0" w:noHBand="0" w:noVBand="1"/>
      </w:tblPr>
      <w:tblGrid>
        <w:gridCol w:w="7590"/>
      </w:tblGrid>
      <w:tr w:rsidR="004A7596" w:rsidRPr="00E33F7A" w14:paraId="6C25A32F" w14:textId="77777777" w:rsidTr="004A7596">
        <w:trPr>
          <w:tblCellSpacing w:w="15" w:type="dxa"/>
          <w:jc w:val="center"/>
        </w:trPr>
        <w:tc>
          <w:tcPr>
            <w:tcW w:w="0" w:type="auto"/>
            <w:vAlign w:val="center"/>
            <w:hideMark/>
          </w:tcPr>
          <w:p w14:paraId="6C8958EE" w14:textId="77777777" w:rsidR="004A7596" w:rsidRPr="00E33F7A" w:rsidRDefault="004A7596" w:rsidP="004A7596">
            <w:pPr>
              <w:spacing w:after="0" w:line="240" w:lineRule="auto"/>
              <w:jc w:val="center"/>
              <w:rPr>
                <w:rFonts w:eastAsia="Times New Roman" w:cstheme="minorHAnsi"/>
                <w:sz w:val="24"/>
                <w:szCs w:val="24"/>
              </w:rPr>
            </w:pPr>
            <w:r w:rsidRPr="00E33F7A">
              <w:rPr>
                <w:rFonts w:eastAsia="Times New Roman" w:cstheme="minorHAnsi"/>
                <w:b/>
                <w:bCs/>
                <w:color w:val="FF0000"/>
                <w:sz w:val="27"/>
                <w:szCs w:val="27"/>
              </w:rPr>
              <w:t>Sample Collection</w:t>
            </w:r>
            <w:r w:rsidRPr="00E33F7A">
              <w:rPr>
                <w:rFonts w:eastAsia="Times New Roman" w:cstheme="minorHAnsi"/>
                <w:sz w:val="24"/>
                <w:szCs w:val="24"/>
              </w:rPr>
              <w:t xml:space="preserve"> </w:t>
            </w:r>
          </w:p>
        </w:tc>
      </w:tr>
      <w:tr w:rsidR="004A7596" w:rsidRPr="00E33F7A" w14:paraId="3B416B67" w14:textId="77777777" w:rsidTr="004A7596">
        <w:trPr>
          <w:tblCellSpacing w:w="15" w:type="dxa"/>
          <w:jc w:val="center"/>
        </w:trPr>
        <w:tc>
          <w:tcPr>
            <w:tcW w:w="0" w:type="auto"/>
            <w:vAlign w:val="center"/>
            <w:hideMark/>
          </w:tcPr>
          <w:p w14:paraId="7AF244AC" w14:textId="77777777" w:rsidR="004A7596" w:rsidRPr="00E33F7A" w:rsidRDefault="009C1813" w:rsidP="004A7596">
            <w:pPr>
              <w:spacing w:after="0" w:line="240" w:lineRule="auto"/>
              <w:rPr>
                <w:rFonts w:eastAsia="Times New Roman" w:cstheme="minorHAnsi"/>
                <w:sz w:val="24"/>
                <w:szCs w:val="24"/>
              </w:rPr>
            </w:pPr>
            <w:r>
              <w:rPr>
                <w:rFonts w:eastAsia="Times New Roman" w:cstheme="minorHAnsi"/>
                <w:sz w:val="24"/>
                <w:szCs w:val="24"/>
              </w:rPr>
              <w:pict w14:anchorId="3BFB3070">
                <v:rect id="_x0000_i1031" style="width:375pt;height:1.5pt" o:hrpct="0" o:hralign="center" o:hrstd="t" o:hr="t" fillcolor="#a0a0a0" stroked="f"/>
              </w:pict>
            </w:r>
          </w:p>
        </w:tc>
      </w:tr>
      <w:tr w:rsidR="004A7596" w:rsidRPr="00E33F7A" w14:paraId="4246F950" w14:textId="77777777" w:rsidTr="004A7596">
        <w:trPr>
          <w:tblCellSpacing w:w="15" w:type="dxa"/>
          <w:jc w:val="center"/>
        </w:trPr>
        <w:tc>
          <w:tcPr>
            <w:tcW w:w="0" w:type="auto"/>
            <w:vAlign w:val="center"/>
            <w:hideMark/>
          </w:tcPr>
          <w:p w14:paraId="57C21E11" w14:textId="77777777" w:rsidR="004A7596" w:rsidRPr="00E33F7A" w:rsidRDefault="004A7596" w:rsidP="004A7596">
            <w:pPr>
              <w:spacing w:after="0" w:line="240" w:lineRule="auto"/>
              <w:rPr>
                <w:rFonts w:eastAsia="Times New Roman" w:cstheme="minorHAnsi"/>
                <w:sz w:val="24"/>
                <w:szCs w:val="24"/>
              </w:rPr>
            </w:pPr>
            <w:r w:rsidRPr="00E33F7A">
              <w:rPr>
                <w:rFonts w:eastAsia="Times New Roman" w:cstheme="minorHAnsi"/>
                <w:sz w:val="24"/>
                <w:szCs w:val="24"/>
              </w:rPr>
              <w:t xml:space="preserve">Strict attention should be paid to sample collection to minimize artefacts induced from poor sample collection. </w:t>
            </w:r>
          </w:p>
          <w:p w14:paraId="4D084F3C" w14:textId="77777777" w:rsidR="004A7596" w:rsidRPr="00E33F7A" w:rsidRDefault="004A7596" w:rsidP="006A1BE3">
            <w:pPr>
              <w:numPr>
                <w:ilvl w:val="0"/>
                <w:numId w:val="4"/>
              </w:numPr>
              <w:spacing w:before="100" w:beforeAutospacing="1" w:after="240" w:line="240" w:lineRule="auto"/>
              <w:jc w:val="both"/>
              <w:rPr>
                <w:rFonts w:eastAsia="Times New Roman" w:cstheme="minorHAnsi"/>
                <w:sz w:val="24"/>
                <w:szCs w:val="24"/>
              </w:rPr>
            </w:pPr>
            <w:r w:rsidRPr="00E33F7A">
              <w:rPr>
                <w:rFonts w:eastAsia="Times New Roman" w:cstheme="minorHAnsi"/>
                <w:b/>
                <w:bCs/>
                <w:color w:val="000064"/>
                <w:sz w:val="24"/>
                <w:szCs w:val="24"/>
              </w:rPr>
              <w:t>Venipuncture:</w:t>
            </w:r>
            <w:r w:rsidRPr="00E33F7A">
              <w:rPr>
                <w:rFonts w:eastAsia="Times New Roman" w:cstheme="minorHAnsi"/>
                <w:sz w:val="24"/>
                <w:szCs w:val="24"/>
              </w:rPr>
              <w:t xml:space="preserve"> Clean venipuncture is essential to minimize artefactual changes in the results. Poor venipuncture technique may cause hemolysis, which alters chemistry results in a variety of ways (</w:t>
            </w:r>
            <w:r w:rsidRPr="00E33F7A">
              <w:rPr>
                <w:rFonts w:eastAsia="Times New Roman" w:cstheme="minorHAnsi"/>
                <w:color w:val="800000"/>
                <w:sz w:val="24"/>
                <w:szCs w:val="24"/>
              </w:rPr>
              <w:t>can you think of some of the ways in which hemolysis may alter chemistry results?</w:t>
            </w:r>
            <w:r w:rsidRPr="00E33F7A">
              <w:rPr>
                <w:rFonts w:eastAsia="Times New Roman" w:cstheme="minorHAnsi"/>
                <w:sz w:val="24"/>
                <w:szCs w:val="24"/>
              </w:rPr>
              <w:t>).</w:t>
            </w:r>
            <w:r w:rsidRPr="00E33F7A">
              <w:rPr>
                <w:rFonts w:eastAsia="Times New Roman" w:cstheme="minorHAnsi"/>
                <w:sz w:val="24"/>
                <w:szCs w:val="24"/>
              </w:rPr>
              <w:br/>
              <w:t xml:space="preserve">Clean venipuncture is particularly important when collecting blood for coagulation panels or coagulation factor (including von Willebrand factor) testing. </w:t>
            </w:r>
            <w:r w:rsidRPr="00E33F7A">
              <w:rPr>
                <w:rFonts w:eastAsia="Times New Roman" w:cstheme="minorHAnsi"/>
                <w:color w:val="800000"/>
                <w:sz w:val="24"/>
                <w:szCs w:val="24"/>
              </w:rPr>
              <w:t>By what mechanism does difficult venipuncture alter coagulation results and what kind of results could you expect from such a sample?</w:t>
            </w:r>
          </w:p>
          <w:p w14:paraId="632A45DC" w14:textId="111529B7" w:rsidR="004A7596" w:rsidRPr="00E33F7A" w:rsidRDefault="004A7596" w:rsidP="006A1BE3">
            <w:pPr>
              <w:numPr>
                <w:ilvl w:val="0"/>
                <w:numId w:val="4"/>
              </w:numPr>
              <w:spacing w:before="100" w:beforeAutospacing="1" w:after="100" w:afterAutospacing="1" w:line="240" w:lineRule="auto"/>
              <w:rPr>
                <w:rFonts w:eastAsia="Times New Roman" w:cstheme="minorHAnsi"/>
                <w:sz w:val="24"/>
                <w:szCs w:val="24"/>
              </w:rPr>
            </w:pPr>
            <w:r w:rsidRPr="00E33F7A">
              <w:rPr>
                <w:rFonts w:eastAsia="Times New Roman" w:cstheme="minorHAnsi"/>
                <w:b/>
                <w:bCs/>
                <w:color w:val="000064"/>
                <w:sz w:val="24"/>
                <w:szCs w:val="24"/>
              </w:rPr>
              <w:t>Anticoagulant:</w:t>
            </w:r>
            <w:r w:rsidRPr="00E33F7A">
              <w:rPr>
                <w:rFonts w:eastAsia="Times New Roman" w:cstheme="minorHAnsi"/>
                <w:sz w:val="24"/>
                <w:szCs w:val="24"/>
              </w:rPr>
              <w:t xml:space="preserve"> The preferred samples for chemistry tests are heparinized plasma or serum (no anticoagulant). </w:t>
            </w:r>
            <w:r w:rsidRPr="00E33F7A">
              <w:rPr>
                <w:rFonts w:eastAsia="Times New Roman" w:cstheme="minorHAnsi"/>
                <w:color w:val="800000"/>
                <w:sz w:val="24"/>
                <w:szCs w:val="24"/>
              </w:rPr>
              <w:t>What differences might you except in the chemistry results for a heparinized plasma sample and a serum sample obtained from the same patient?</w:t>
            </w:r>
            <w:r w:rsidRPr="00E33F7A">
              <w:rPr>
                <w:rFonts w:eastAsia="Times New Roman" w:cstheme="minorHAnsi"/>
                <w:sz w:val="24"/>
                <w:szCs w:val="24"/>
              </w:rPr>
              <w:br/>
              <w:t>Fluoride-oxalate anticoagulant can be used for glucose easurements (</w:t>
            </w:r>
            <w:r w:rsidRPr="00E33F7A">
              <w:rPr>
                <w:rFonts w:eastAsia="Times New Roman" w:cstheme="minorHAnsi"/>
                <w:color w:val="800000"/>
                <w:sz w:val="24"/>
                <w:szCs w:val="24"/>
              </w:rPr>
              <w:t>why?</w:t>
            </w:r>
            <w:r w:rsidRPr="00E33F7A">
              <w:rPr>
                <w:rFonts w:eastAsia="Times New Roman" w:cstheme="minorHAnsi"/>
                <w:sz w:val="24"/>
                <w:szCs w:val="24"/>
              </w:rPr>
              <w:t>), however prompt separation of serum/plasma from cells is essential as this anticoagulant induces severe hemolysis.</w:t>
            </w:r>
            <w:r w:rsidRPr="00E33F7A">
              <w:rPr>
                <w:rFonts w:eastAsia="Times New Roman" w:cstheme="minorHAnsi"/>
                <w:sz w:val="24"/>
                <w:szCs w:val="24"/>
              </w:rPr>
              <w:br/>
              <w:t xml:space="preserve">Citrate and EDTA anticoagulants should not be used for chemistry tests. </w:t>
            </w:r>
            <w:r w:rsidRPr="00E33F7A">
              <w:rPr>
                <w:rFonts w:eastAsia="Times New Roman" w:cstheme="minorHAnsi"/>
                <w:color w:val="800000"/>
                <w:sz w:val="24"/>
                <w:szCs w:val="24"/>
              </w:rPr>
              <w:t>What kind of chemistry results would you expect from a sample that has been anticoagulated with EDTA? or citrate?</w:t>
            </w:r>
          </w:p>
          <w:p w14:paraId="56156C11" w14:textId="77777777" w:rsidR="006A1BE3" w:rsidRPr="00E33F7A" w:rsidRDefault="006A1BE3" w:rsidP="006A1BE3">
            <w:pPr>
              <w:spacing w:before="100" w:beforeAutospacing="1" w:after="100" w:afterAutospacing="1" w:line="240" w:lineRule="auto"/>
              <w:rPr>
                <w:rFonts w:eastAsia="Times New Roman" w:cstheme="minorHAnsi"/>
                <w:sz w:val="24"/>
                <w:szCs w:val="24"/>
              </w:rPr>
            </w:pPr>
          </w:p>
          <w:p w14:paraId="384837BB" w14:textId="6D8F48CD" w:rsidR="006A1BE3" w:rsidRDefault="006A1BE3" w:rsidP="006A1BE3">
            <w:pPr>
              <w:spacing w:before="100" w:beforeAutospacing="1" w:after="100" w:afterAutospacing="1" w:line="240" w:lineRule="auto"/>
              <w:rPr>
                <w:rFonts w:eastAsia="Times New Roman" w:cstheme="minorHAnsi"/>
                <w:sz w:val="24"/>
                <w:szCs w:val="24"/>
              </w:rPr>
            </w:pPr>
          </w:p>
          <w:p w14:paraId="2CE8E15A" w14:textId="4E1033AC" w:rsidR="0074620A" w:rsidRDefault="0074620A" w:rsidP="006A1BE3">
            <w:pPr>
              <w:spacing w:before="100" w:beforeAutospacing="1" w:after="100" w:afterAutospacing="1" w:line="240" w:lineRule="auto"/>
              <w:rPr>
                <w:rFonts w:eastAsia="Times New Roman" w:cstheme="minorHAnsi"/>
                <w:sz w:val="24"/>
                <w:szCs w:val="24"/>
              </w:rPr>
            </w:pPr>
          </w:p>
          <w:p w14:paraId="5E9B3CAD" w14:textId="77777777" w:rsidR="00817CD8" w:rsidRDefault="00817CD8" w:rsidP="006A1BE3">
            <w:pPr>
              <w:spacing w:before="100" w:beforeAutospacing="1" w:after="100" w:afterAutospacing="1" w:line="240" w:lineRule="auto"/>
              <w:rPr>
                <w:rFonts w:eastAsia="Times New Roman" w:cstheme="minorHAnsi"/>
                <w:sz w:val="24"/>
                <w:szCs w:val="24"/>
              </w:rPr>
            </w:pPr>
          </w:p>
          <w:p w14:paraId="52D4A190" w14:textId="0EDFBC51" w:rsidR="006A1BE3" w:rsidRPr="00E33F7A" w:rsidRDefault="006A1BE3" w:rsidP="006A1BE3">
            <w:pPr>
              <w:spacing w:before="100" w:beforeAutospacing="1" w:after="100" w:afterAutospacing="1" w:line="240" w:lineRule="auto"/>
              <w:rPr>
                <w:rFonts w:eastAsia="Times New Roman" w:cstheme="minorHAnsi"/>
                <w:sz w:val="24"/>
                <w:szCs w:val="24"/>
              </w:rPr>
            </w:pPr>
          </w:p>
        </w:tc>
      </w:tr>
    </w:tbl>
    <w:p w14:paraId="37D75066" w14:textId="77777777" w:rsidR="004A7596" w:rsidRPr="00E33F7A" w:rsidRDefault="009C1813" w:rsidP="004A7596">
      <w:pPr>
        <w:spacing w:after="0" w:line="240" w:lineRule="auto"/>
        <w:jc w:val="center"/>
        <w:rPr>
          <w:rFonts w:eastAsia="Times New Roman" w:cstheme="minorHAnsi"/>
          <w:sz w:val="24"/>
          <w:szCs w:val="24"/>
        </w:rPr>
      </w:pPr>
      <w:r>
        <w:rPr>
          <w:rFonts w:eastAsia="Times New Roman" w:cstheme="minorHAnsi"/>
          <w:sz w:val="24"/>
          <w:szCs w:val="24"/>
        </w:rPr>
        <w:lastRenderedPageBreak/>
        <w:pict w14:anchorId="2E7E1CDE">
          <v:rect id="_x0000_i1032" style="width:375pt;height:1.5pt" o:hrpct="0" o:hralign="center" o:hrstd="t" o:hr="t" fillcolor="#a0a0a0" stroked="f"/>
        </w:pict>
      </w:r>
    </w:p>
    <w:tbl>
      <w:tblPr>
        <w:tblW w:w="7125" w:type="dxa"/>
        <w:jc w:val="center"/>
        <w:tblCellSpacing w:w="15" w:type="dxa"/>
        <w:tblCellMar>
          <w:top w:w="15" w:type="dxa"/>
          <w:left w:w="15" w:type="dxa"/>
          <w:bottom w:w="15" w:type="dxa"/>
          <w:right w:w="15" w:type="dxa"/>
        </w:tblCellMar>
        <w:tblLook w:val="04A0" w:firstRow="1" w:lastRow="0" w:firstColumn="1" w:lastColumn="0" w:noHBand="0" w:noVBand="1"/>
      </w:tblPr>
      <w:tblGrid>
        <w:gridCol w:w="7590"/>
      </w:tblGrid>
      <w:tr w:rsidR="004A7596" w:rsidRPr="00E33F7A" w14:paraId="1DC281B0" w14:textId="77777777" w:rsidTr="004A7596">
        <w:trPr>
          <w:tblCellSpacing w:w="15" w:type="dxa"/>
          <w:jc w:val="center"/>
        </w:trPr>
        <w:tc>
          <w:tcPr>
            <w:tcW w:w="0" w:type="auto"/>
            <w:vAlign w:val="center"/>
            <w:hideMark/>
          </w:tcPr>
          <w:p w14:paraId="5A3426D4" w14:textId="77777777" w:rsidR="004A7596" w:rsidRPr="00E33F7A" w:rsidRDefault="004A7596" w:rsidP="004A7596">
            <w:pPr>
              <w:spacing w:after="0" w:line="240" w:lineRule="auto"/>
              <w:jc w:val="center"/>
              <w:rPr>
                <w:rFonts w:eastAsia="Times New Roman" w:cstheme="minorHAnsi"/>
                <w:sz w:val="24"/>
                <w:szCs w:val="24"/>
              </w:rPr>
            </w:pPr>
            <w:r w:rsidRPr="00E33F7A">
              <w:rPr>
                <w:rFonts w:eastAsia="Times New Roman" w:cstheme="minorHAnsi"/>
                <w:b/>
                <w:bCs/>
                <w:color w:val="FF0000"/>
                <w:sz w:val="27"/>
                <w:szCs w:val="27"/>
              </w:rPr>
              <w:t>Sample Handling</w:t>
            </w:r>
            <w:r w:rsidRPr="00E33F7A">
              <w:rPr>
                <w:rFonts w:eastAsia="Times New Roman" w:cstheme="minorHAnsi"/>
                <w:sz w:val="24"/>
                <w:szCs w:val="24"/>
              </w:rPr>
              <w:t xml:space="preserve"> </w:t>
            </w:r>
          </w:p>
        </w:tc>
      </w:tr>
      <w:tr w:rsidR="004A7596" w:rsidRPr="00E33F7A" w14:paraId="7CB5B16D" w14:textId="77777777" w:rsidTr="004A7596">
        <w:trPr>
          <w:tblCellSpacing w:w="15" w:type="dxa"/>
          <w:jc w:val="center"/>
        </w:trPr>
        <w:tc>
          <w:tcPr>
            <w:tcW w:w="0" w:type="auto"/>
            <w:vAlign w:val="center"/>
            <w:hideMark/>
          </w:tcPr>
          <w:p w14:paraId="49F5FB47" w14:textId="77777777" w:rsidR="004A7596" w:rsidRPr="00E33F7A" w:rsidRDefault="009C1813" w:rsidP="004A7596">
            <w:pPr>
              <w:spacing w:after="0" w:line="240" w:lineRule="auto"/>
              <w:rPr>
                <w:rFonts w:eastAsia="Times New Roman" w:cstheme="minorHAnsi"/>
                <w:sz w:val="24"/>
                <w:szCs w:val="24"/>
              </w:rPr>
            </w:pPr>
            <w:r>
              <w:rPr>
                <w:rFonts w:eastAsia="Times New Roman" w:cstheme="minorHAnsi"/>
                <w:sz w:val="24"/>
                <w:szCs w:val="24"/>
              </w:rPr>
              <w:pict w14:anchorId="372644DE">
                <v:rect id="_x0000_i1033" style="width:375pt;height:1.5pt" o:hrpct="0" o:hralign="center" o:hrstd="t" o:hr="t" fillcolor="#a0a0a0" stroked="f"/>
              </w:pict>
            </w:r>
          </w:p>
        </w:tc>
      </w:tr>
      <w:tr w:rsidR="004A7596" w:rsidRPr="00E33F7A" w14:paraId="54991966" w14:textId="77777777" w:rsidTr="004A7596">
        <w:trPr>
          <w:tblCellSpacing w:w="15" w:type="dxa"/>
          <w:jc w:val="center"/>
        </w:trPr>
        <w:tc>
          <w:tcPr>
            <w:tcW w:w="0" w:type="auto"/>
            <w:vAlign w:val="center"/>
            <w:hideMark/>
          </w:tcPr>
          <w:p w14:paraId="61648C3F" w14:textId="77777777" w:rsidR="004A7596" w:rsidRPr="00E33F7A" w:rsidRDefault="004A7596" w:rsidP="004A7596">
            <w:pPr>
              <w:spacing w:after="0" w:line="240" w:lineRule="auto"/>
              <w:rPr>
                <w:rFonts w:eastAsia="Times New Roman" w:cstheme="minorHAnsi"/>
                <w:sz w:val="24"/>
                <w:szCs w:val="24"/>
              </w:rPr>
            </w:pPr>
            <w:r w:rsidRPr="00E33F7A">
              <w:rPr>
                <w:rFonts w:eastAsia="Times New Roman" w:cstheme="minorHAnsi"/>
                <w:sz w:val="24"/>
                <w:szCs w:val="24"/>
              </w:rPr>
              <w:t xml:space="preserve">After sample collection, strict attention should be paid to sample handling to minimize the effects of these variables on results. </w:t>
            </w:r>
          </w:p>
          <w:p w14:paraId="69652B38" w14:textId="77777777" w:rsidR="004A7596" w:rsidRPr="00E33F7A" w:rsidRDefault="004A7596" w:rsidP="004A7596">
            <w:pPr>
              <w:numPr>
                <w:ilvl w:val="0"/>
                <w:numId w:val="5"/>
              </w:numPr>
              <w:spacing w:before="100" w:beforeAutospacing="1" w:after="240" w:line="240" w:lineRule="auto"/>
              <w:rPr>
                <w:rFonts w:eastAsia="Times New Roman" w:cstheme="minorHAnsi"/>
                <w:sz w:val="24"/>
                <w:szCs w:val="24"/>
              </w:rPr>
            </w:pPr>
            <w:r w:rsidRPr="00E33F7A">
              <w:rPr>
                <w:rFonts w:eastAsia="Times New Roman" w:cstheme="minorHAnsi"/>
                <w:b/>
                <w:bCs/>
                <w:color w:val="000064"/>
                <w:sz w:val="24"/>
                <w:szCs w:val="24"/>
              </w:rPr>
              <w:t>Separation:</w:t>
            </w:r>
            <w:r w:rsidRPr="00E33F7A">
              <w:rPr>
                <w:rFonts w:eastAsia="Times New Roman" w:cstheme="minorHAnsi"/>
                <w:sz w:val="24"/>
                <w:szCs w:val="24"/>
              </w:rPr>
              <w:t xml:space="preserve"> Whenever possible, especially when there is to be a delay between sample collection and submission to a laboratory, serum or plasma should be separated from cells as soon as possible after sample collection. This involves allowing the sample to clot (for serum) and centrifuging the sample to separate out the blood components. The serum or plasma should be separated from cells and placed into a new clot (no anticoagulant) tube. The tube should be labeled as "plasma" or "serum". </w:t>
            </w:r>
            <w:r w:rsidRPr="00E33F7A">
              <w:rPr>
                <w:rFonts w:eastAsia="Times New Roman" w:cstheme="minorHAnsi"/>
                <w:color w:val="800000"/>
                <w:sz w:val="24"/>
                <w:szCs w:val="24"/>
              </w:rPr>
              <w:t>What type of changes might you expect in the chemistry results from a sample that has not been separated from cells? What is the mechanism for each of these changes?</w:t>
            </w:r>
            <w:r w:rsidRPr="00E33F7A">
              <w:rPr>
                <w:rFonts w:eastAsia="Times New Roman" w:cstheme="minorHAnsi"/>
                <w:sz w:val="24"/>
                <w:szCs w:val="24"/>
              </w:rPr>
              <w:br/>
              <w:t>There are special tubes available, called serum separator (or Corvac) tube</w:t>
            </w:r>
            <w:r w:rsidR="007752DC" w:rsidRPr="00E33F7A">
              <w:rPr>
                <w:rFonts w:eastAsia="Times New Roman" w:cstheme="minorHAnsi"/>
                <w:sz w:val="24"/>
                <w:szCs w:val="24"/>
              </w:rPr>
              <w:t xml:space="preserve">s. These contain a silicon gel, </w:t>
            </w:r>
            <w:r w:rsidRPr="00E33F7A">
              <w:rPr>
                <w:rFonts w:eastAsia="Times New Roman" w:cstheme="minorHAnsi"/>
                <w:sz w:val="24"/>
                <w:szCs w:val="24"/>
              </w:rPr>
              <w:t xml:space="preserve">that allows separation of serum from the clot. However, if these tubes are used, the serum should be still withdrawn and placed into a new clot tube. </w:t>
            </w:r>
          </w:p>
          <w:p w14:paraId="6937F77B" w14:textId="77777777" w:rsidR="004A7596" w:rsidRPr="00E33F7A" w:rsidRDefault="004A7596" w:rsidP="004A7596">
            <w:pPr>
              <w:numPr>
                <w:ilvl w:val="0"/>
                <w:numId w:val="5"/>
              </w:numPr>
              <w:spacing w:before="100" w:beforeAutospacing="1" w:after="240" w:line="240" w:lineRule="auto"/>
              <w:rPr>
                <w:rFonts w:eastAsia="Times New Roman" w:cstheme="minorHAnsi"/>
                <w:sz w:val="24"/>
                <w:szCs w:val="24"/>
              </w:rPr>
            </w:pPr>
            <w:r w:rsidRPr="00E33F7A">
              <w:rPr>
                <w:rFonts w:eastAsia="Times New Roman" w:cstheme="minorHAnsi"/>
                <w:b/>
                <w:bCs/>
                <w:color w:val="000064"/>
                <w:sz w:val="24"/>
                <w:szCs w:val="24"/>
              </w:rPr>
              <w:t>Labeling:</w:t>
            </w:r>
            <w:r w:rsidRPr="00E33F7A">
              <w:rPr>
                <w:rFonts w:eastAsia="Times New Roman" w:cstheme="minorHAnsi"/>
                <w:sz w:val="24"/>
                <w:szCs w:val="24"/>
              </w:rPr>
              <w:t xml:space="preserve"> All body fluid samples taken from a patient should be </w:t>
            </w:r>
            <w:r w:rsidRPr="00E33F7A">
              <w:rPr>
                <w:rFonts w:eastAsia="Times New Roman" w:cstheme="minorHAnsi"/>
                <w:b/>
                <w:bCs/>
                <w:sz w:val="24"/>
                <w:szCs w:val="24"/>
              </w:rPr>
              <w:t>correctly</w:t>
            </w:r>
            <w:r w:rsidRPr="00E33F7A">
              <w:rPr>
                <w:rFonts w:eastAsia="Times New Roman" w:cstheme="minorHAnsi"/>
                <w:sz w:val="24"/>
                <w:szCs w:val="24"/>
              </w:rPr>
              <w:t xml:space="preserve"> labeled with the patient name or identification and the type of specimen (e.g. serum, plasma, synovial fluid, peritoneal fluid). The laboratory is not responsible for correct labeling of the sample, </w:t>
            </w:r>
            <w:r w:rsidRPr="00E33F7A">
              <w:rPr>
                <w:rFonts w:eastAsia="Times New Roman" w:cstheme="minorHAnsi"/>
                <w:b/>
                <w:bCs/>
                <w:sz w:val="24"/>
                <w:szCs w:val="24"/>
              </w:rPr>
              <w:t>YOU</w:t>
            </w:r>
            <w:r w:rsidRPr="00E33F7A">
              <w:rPr>
                <w:rFonts w:eastAsia="Times New Roman" w:cstheme="minorHAnsi"/>
                <w:sz w:val="24"/>
                <w:szCs w:val="24"/>
              </w:rPr>
              <w:t xml:space="preserve"> are. As you can imagine, an incorrectly labeled specimen can have serious and deleterious consequences for patient care.</w:t>
            </w:r>
          </w:p>
          <w:p w14:paraId="610EF8E8" w14:textId="77777777" w:rsidR="001D444D" w:rsidRDefault="004A7596" w:rsidP="001D444D">
            <w:pPr>
              <w:numPr>
                <w:ilvl w:val="0"/>
                <w:numId w:val="5"/>
              </w:numPr>
              <w:spacing w:before="100" w:beforeAutospacing="1" w:after="100" w:afterAutospacing="1" w:line="240" w:lineRule="auto"/>
              <w:jc w:val="both"/>
              <w:rPr>
                <w:rFonts w:eastAsia="Times New Roman" w:cstheme="minorHAnsi"/>
                <w:sz w:val="24"/>
                <w:szCs w:val="24"/>
              </w:rPr>
            </w:pPr>
            <w:r w:rsidRPr="00E33F7A">
              <w:rPr>
                <w:rFonts w:eastAsia="Times New Roman" w:cstheme="minorHAnsi"/>
                <w:b/>
                <w:bCs/>
                <w:color w:val="000064"/>
                <w:sz w:val="24"/>
                <w:szCs w:val="24"/>
              </w:rPr>
              <w:t>Storage:</w:t>
            </w:r>
            <w:r w:rsidRPr="00E33F7A">
              <w:rPr>
                <w:rFonts w:eastAsia="Times New Roman" w:cstheme="minorHAnsi"/>
                <w:sz w:val="24"/>
                <w:szCs w:val="24"/>
              </w:rPr>
              <w:t xml:space="preserve"> Most veterinarians do not have the advantage of having a clinical pathology laboratory within walking distance of their clinic. Several clinical pathology laboratories offer a courier service that ensures prompt sample delivery, however a large number of clinics submit their samples via regular mail or private courier services. There is usually at least a 24-hour delay between sample collection and delivery to the laboratory under the latter circumstances. Therefore, prompt separation of serum/plasma from cells and keeping the sample cool (with an icepack) is essential to maximize enzyme stability and prevent artefactual changes in the results. If a long (&gt; 24 hour) delay is anticipated, it is advisable to freeze the sample and submit the sample to the laboratory frozen, on dry ice.</w:t>
            </w:r>
          </w:p>
          <w:p w14:paraId="5A0EADE0" w14:textId="77777777" w:rsidR="00DC7F8F" w:rsidRDefault="00DC7F8F" w:rsidP="00DC7F8F">
            <w:pPr>
              <w:spacing w:before="100" w:beforeAutospacing="1" w:after="100" w:afterAutospacing="1" w:line="240" w:lineRule="auto"/>
              <w:jc w:val="both"/>
              <w:rPr>
                <w:rFonts w:eastAsia="Times New Roman" w:cstheme="minorHAnsi"/>
                <w:sz w:val="24"/>
                <w:szCs w:val="24"/>
              </w:rPr>
            </w:pPr>
          </w:p>
          <w:p w14:paraId="231E185B" w14:textId="166FCCC0" w:rsidR="00DC7F8F" w:rsidRPr="00E33F7A" w:rsidRDefault="00DC7F8F" w:rsidP="00DC7F8F">
            <w:pPr>
              <w:spacing w:before="100" w:beforeAutospacing="1" w:after="100" w:afterAutospacing="1" w:line="240" w:lineRule="auto"/>
              <w:jc w:val="both"/>
              <w:rPr>
                <w:rFonts w:eastAsia="Times New Roman" w:cstheme="minorHAnsi"/>
                <w:sz w:val="24"/>
                <w:szCs w:val="24"/>
              </w:rPr>
            </w:pPr>
          </w:p>
        </w:tc>
      </w:tr>
    </w:tbl>
    <w:p w14:paraId="3CD51596" w14:textId="0E8698F5" w:rsidR="004A7596" w:rsidRPr="0074620A" w:rsidRDefault="009C1813" w:rsidP="0074620A">
      <w:pPr>
        <w:spacing w:after="0" w:line="240" w:lineRule="auto"/>
        <w:jc w:val="center"/>
        <w:rPr>
          <w:rFonts w:eastAsia="Times New Roman" w:cstheme="minorHAnsi"/>
          <w:sz w:val="24"/>
          <w:szCs w:val="24"/>
        </w:rPr>
      </w:pPr>
      <w:r>
        <w:rPr>
          <w:rFonts w:eastAsia="Times New Roman" w:cstheme="minorHAnsi"/>
          <w:sz w:val="24"/>
          <w:szCs w:val="24"/>
        </w:rPr>
        <w:lastRenderedPageBreak/>
        <w:pict w14:anchorId="522CD8C8">
          <v:rect id="_x0000_i1034" style="width:375pt;height:1.5pt" o:hrpct="0" o:hralign="center" o:hrstd="t" o:hr="t" fillcolor="#a0a0a0" stroked="f"/>
        </w:pict>
      </w:r>
    </w:p>
    <w:tbl>
      <w:tblPr>
        <w:tblW w:w="7125" w:type="dxa"/>
        <w:jc w:val="center"/>
        <w:tblCellSpacing w:w="15" w:type="dxa"/>
        <w:tblCellMar>
          <w:top w:w="15" w:type="dxa"/>
          <w:left w:w="15" w:type="dxa"/>
          <w:bottom w:w="15" w:type="dxa"/>
          <w:right w:w="15" w:type="dxa"/>
        </w:tblCellMar>
        <w:tblLook w:val="04A0" w:firstRow="1" w:lastRow="0" w:firstColumn="1" w:lastColumn="0" w:noHBand="0" w:noVBand="1"/>
      </w:tblPr>
      <w:tblGrid>
        <w:gridCol w:w="7590"/>
      </w:tblGrid>
      <w:tr w:rsidR="004A7596" w:rsidRPr="00E33F7A" w14:paraId="74DC480C" w14:textId="77777777" w:rsidTr="004A7596">
        <w:trPr>
          <w:tblCellSpacing w:w="15" w:type="dxa"/>
          <w:jc w:val="center"/>
        </w:trPr>
        <w:tc>
          <w:tcPr>
            <w:tcW w:w="0" w:type="auto"/>
            <w:vAlign w:val="center"/>
            <w:hideMark/>
          </w:tcPr>
          <w:p w14:paraId="1E6C85DF" w14:textId="77777777" w:rsidR="001D444D" w:rsidRPr="00E33F7A" w:rsidRDefault="001D444D" w:rsidP="004A7596">
            <w:pPr>
              <w:spacing w:after="0" w:line="240" w:lineRule="auto"/>
              <w:jc w:val="center"/>
              <w:rPr>
                <w:rFonts w:eastAsia="Times New Roman" w:cstheme="minorHAnsi"/>
                <w:b/>
                <w:bCs/>
                <w:color w:val="FF0000"/>
                <w:sz w:val="27"/>
                <w:szCs w:val="27"/>
              </w:rPr>
            </w:pPr>
          </w:p>
          <w:p w14:paraId="55A9F9AD" w14:textId="25C8AB9E" w:rsidR="004A7596" w:rsidRPr="00E33F7A" w:rsidRDefault="004A7596" w:rsidP="004A7596">
            <w:pPr>
              <w:spacing w:after="0" w:line="240" w:lineRule="auto"/>
              <w:jc w:val="center"/>
              <w:rPr>
                <w:rFonts w:eastAsia="Times New Roman" w:cstheme="minorHAnsi"/>
                <w:sz w:val="24"/>
                <w:szCs w:val="24"/>
              </w:rPr>
            </w:pPr>
            <w:r w:rsidRPr="00E33F7A">
              <w:rPr>
                <w:rFonts w:eastAsia="Times New Roman" w:cstheme="minorHAnsi"/>
                <w:b/>
                <w:bCs/>
                <w:color w:val="FF0000"/>
                <w:sz w:val="27"/>
                <w:szCs w:val="27"/>
              </w:rPr>
              <w:t>Analytical Variables</w:t>
            </w:r>
            <w:r w:rsidRPr="00E33F7A">
              <w:rPr>
                <w:rFonts w:eastAsia="Times New Roman" w:cstheme="minorHAnsi"/>
                <w:sz w:val="24"/>
                <w:szCs w:val="24"/>
              </w:rPr>
              <w:t xml:space="preserve"> </w:t>
            </w:r>
          </w:p>
        </w:tc>
      </w:tr>
      <w:tr w:rsidR="004A7596" w:rsidRPr="00E33F7A" w14:paraId="3A829A19" w14:textId="77777777" w:rsidTr="004A7596">
        <w:trPr>
          <w:tblCellSpacing w:w="15" w:type="dxa"/>
          <w:jc w:val="center"/>
        </w:trPr>
        <w:tc>
          <w:tcPr>
            <w:tcW w:w="0" w:type="auto"/>
            <w:vAlign w:val="center"/>
            <w:hideMark/>
          </w:tcPr>
          <w:p w14:paraId="41C4EB45" w14:textId="77777777" w:rsidR="004A7596" w:rsidRPr="00E33F7A" w:rsidRDefault="009C1813" w:rsidP="004A7596">
            <w:pPr>
              <w:spacing w:after="0" w:line="240" w:lineRule="auto"/>
              <w:rPr>
                <w:rFonts w:eastAsia="Times New Roman" w:cstheme="minorHAnsi"/>
                <w:sz w:val="24"/>
                <w:szCs w:val="24"/>
              </w:rPr>
            </w:pPr>
            <w:r>
              <w:rPr>
                <w:rFonts w:eastAsia="Times New Roman" w:cstheme="minorHAnsi"/>
                <w:sz w:val="24"/>
                <w:szCs w:val="24"/>
              </w:rPr>
              <w:pict w14:anchorId="1D854C39">
                <v:rect id="_x0000_i1035" style="width:375pt;height:1.5pt" o:hrpct="0" o:hralign="center" o:hrstd="t" o:hr="t" fillcolor="#a0a0a0" stroked="f"/>
              </w:pict>
            </w:r>
          </w:p>
        </w:tc>
      </w:tr>
      <w:tr w:rsidR="004A7596" w:rsidRPr="00E33F7A" w14:paraId="2616132A" w14:textId="77777777" w:rsidTr="004A7596">
        <w:trPr>
          <w:tblCellSpacing w:w="15" w:type="dxa"/>
          <w:jc w:val="center"/>
        </w:trPr>
        <w:tc>
          <w:tcPr>
            <w:tcW w:w="0" w:type="auto"/>
            <w:vAlign w:val="center"/>
            <w:hideMark/>
          </w:tcPr>
          <w:p w14:paraId="3F5E775D" w14:textId="77777777" w:rsidR="004A7596" w:rsidRPr="00E33F7A" w:rsidRDefault="004A7596" w:rsidP="00FD5712">
            <w:pPr>
              <w:spacing w:after="0" w:line="240" w:lineRule="auto"/>
              <w:jc w:val="both"/>
              <w:rPr>
                <w:rFonts w:eastAsia="Times New Roman" w:cstheme="minorHAnsi"/>
                <w:sz w:val="24"/>
                <w:szCs w:val="24"/>
              </w:rPr>
            </w:pPr>
            <w:r w:rsidRPr="00E33F7A">
              <w:rPr>
                <w:rFonts w:eastAsia="Times New Roman" w:cstheme="minorHAnsi"/>
                <w:sz w:val="24"/>
                <w:szCs w:val="24"/>
              </w:rPr>
              <w:t xml:space="preserve">Analytical variables affect the procedure by which the analyte is measured by the instrument. Naturally, the impact on a chemistry test result will differ between laboratories, depending on the type of instrumentation. Analytical variables are caused by features inherent to the sample, e.g. interferences such as lipemia, or by features inherent to the analyzer. The latter are minimized by using quality assurance procedures within the laboratory. </w:t>
            </w:r>
          </w:p>
        </w:tc>
      </w:tr>
    </w:tbl>
    <w:p w14:paraId="37E9E6B5" w14:textId="77777777" w:rsidR="004A7596" w:rsidRPr="00E33F7A" w:rsidRDefault="009C1813" w:rsidP="004A7596">
      <w:pPr>
        <w:spacing w:after="0" w:line="240" w:lineRule="auto"/>
        <w:jc w:val="center"/>
        <w:rPr>
          <w:rFonts w:eastAsia="Times New Roman" w:cstheme="minorHAnsi"/>
          <w:sz w:val="24"/>
          <w:szCs w:val="24"/>
        </w:rPr>
      </w:pPr>
      <w:r>
        <w:rPr>
          <w:rFonts w:eastAsia="Times New Roman" w:cstheme="minorHAnsi"/>
          <w:sz w:val="24"/>
          <w:szCs w:val="24"/>
        </w:rPr>
        <w:pict w14:anchorId="1DC9D8D6">
          <v:rect id="_x0000_i1036" style="width:375pt;height:1.5pt" o:hrpct="0" o:hralign="center" o:hrstd="t" o:hr="t" fillcolor="#a0a0a0" stroked="f"/>
        </w:pict>
      </w:r>
    </w:p>
    <w:p w14:paraId="23448D4A" w14:textId="77777777" w:rsidR="004A7596" w:rsidRPr="00E33F7A" w:rsidRDefault="004A7596">
      <w:pPr>
        <w:rPr>
          <w:rFonts w:cstheme="minorHAnsi"/>
        </w:rPr>
      </w:pPr>
    </w:p>
    <w:tbl>
      <w:tblPr>
        <w:tblW w:w="9120" w:type="dxa"/>
        <w:jc w:val="center"/>
        <w:tblCellSpacing w:w="15" w:type="dxa"/>
        <w:tblCellMar>
          <w:top w:w="15" w:type="dxa"/>
          <w:left w:w="15" w:type="dxa"/>
          <w:bottom w:w="15" w:type="dxa"/>
          <w:right w:w="15" w:type="dxa"/>
        </w:tblCellMar>
        <w:tblLook w:val="04A0" w:firstRow="1" w:lastRow="0" w:firstColumn="1" w:lastColumn="0" w:noHBand="0" w:noVBand="1"/>
      </w:tblPr>
      <w:tblGrid>
        <w:gridCol w:w="9120"/>
      </w:tblGrid>
      <w:tr w:rsidR="004A7596" w:rsidRPr="00E33F7A" w14:paraId="7E0DAAE8" w14:textId="77777777" w:rsidTr="004A7596">
        <w:trPr>
          <w:tblCellSpacing w:w="15" w:type="dxa"/>
          <w:jc w:val="center"/>
        </w:trPr>
        <w:tc>
          <w:tcPr>
            <w:tcW w:w="9000" w:type="dxa"/>
            <w:vAlign w:val="center"/>
            <w:hideMark/>
          </w:tcPr>
          <w:p w14:paraId="17ED1A11" w14:textId="77777777" w:rsidR="004A7596" w:rsidRPr="00E33F7A" w:rsidRDefault="004A7596">
            <w:pPr>
              <w:jc w:val="center"/>
              <w:rPr>
                <w:rFonts w:cstheme="minorHAnsi"/>
                <w:sz w:val="24"/>
                <w:szCs w:val="24"/>
              </w:rPr>
            </w:pPr>
            <w:r w:rsidRPr="00E33F7A">
              <w:rPr>
                <w:rFonts w:cstheme="minorHAnsi"/>
                <w:b/>
                <w:bCs/>
                <w:color w:val="CC0000"/>
                <w:sz w:val="27"/>
                <w:szCs w:val="27"/>
              </w:rPr>
              <w:t>Interferences</w:t>
            </w:r>
            <w:r w:rsidRPr="00E33F7A">
              <w:rPr>
                <w:rFonts w:cstheme="minorHAnsi"/>
              </w:rPr>
              <w:t xml:space="preserve"> </w:t>
            </w:r>
          </w:p>
        </w:tc>
      </w:tr>
      <w:tr w:rsidR="004A7596" w:rsidRPr="00E33F7A" w14:paraId="749519D5" w14:textId="77777777" w:rsidTr="004A7596">
        <w:trPr>
          <w:tblCellSpacing w:w="15" w:type="dxa"/>
          <w:jc w:val="center"/>
        </w:trPr>
        <w:tc>
          <w:tcPr>
            <w:tcW w:w="0" w:type="auto"/>
            <w:vAlign w:val="center"/>
            <w:hideMark/>
          </w:tcPr>
          <w:p w14:paraId="6D6270FA" w14:textId="77777777" w:rsidR="004A7596" w:rsidRPr="00E33F7A" w:rsidRDefault="009C1813">
            <w:pPr>
              <w:rPr>
                <w:rFonts w:cstheme="minorHAnsi"/>
                <w:sz w:val="24"/>
                <w:szCs w:val="24"/>
              </w:rPr>
            </w:pPr>
            <w:r>
              <w:rPr>
                <w:rFonts w:cstheme="minorHAnsi"/>
              </w:rPr>
              <w:pict w14:anchorId="63905112">
                <v:rect id="_x0000_i1037" style="width:450pt;height:1.5pt" o:hrpct="0" o:hralign="center" o:hrstd="t" o:hr="t" fillcolor="#a0a0a0" stroked="f"/>
              </w:pict>
            </w:r>
          </w:p>
        </w:tc>
      </w:tr>
      <w:tr w:rsidR="004A7596" w:rsidRPr="00E33F7A" w14:paraId="6A21D001" w14:textId="77777777" w:rsidTr="004A7596">
        <w:trPr>
          <w:tblCellSpacing w:w="15" w:type="dxa"/>
          <w:jc w:val="center"/>
        </w:trPr>
        <w:tc>
          <w:tcPr>
            <w:tcW w:w="0" w:type="auto"/>
            <w:vAlign w:val="center"/>
            <w:hideMark/>
          </w:tcPr>
          <w:p w14:paraId="170CF9B1" w14:textId="77777777" w:rsidR="004A7596" w:rsidRPr="00E33F7A" w:rsidRDefault="004A7596">
            <w:pPr>
              <w:rPr>
                <w:rFonts w:cstheme="minorHAnsi"/>
                <w:sz w:val="24"/>
                <w:szCs w:val="24"/>
              </w:rPr>
            </w:pPr>
            <w:r w:rsidRPr="00E33F7A">
              <w:rPr>
                <w:rFonts w:cstheme="minorHAnsi"/>
                <w:sz w:val="24"/>
                <w:szCs w:val="24"/>
              </w:rPr>
              <w:t xml:space="preserve">The degree to which endogenous substances interfere with chemistry analyzers depends on the type of analyzer, the methods used to detect the analytes and the amount of interfering substances in the sample (i.e. laboratory-specific). </w:t>
            </w:r>
          </w:p>
          <w:p w14:paraId="67D3B1C6" w14:textId="7192858A" w:rsidR="004A7596" w:rsidRPr="00E33F7A" w:rsidRDefault="004A7596" w:rsidP="001D444D">
            <w:pPr>
              <w:numPr>
                <w:ilvl w:val="0"/>
                <w:numId w:val="6"/>
              </w:numPr>
              <w:spacing w:before="100" w:beforeAutospacing="1" w:after="240" w:line="240" w:lineRule="auto"/>
              <w:rPr>
                <w:rFonts w:cstheme="minorHAnsi"/>
                <w:sz w:val="24"/>
                <w:szCs w:val="24"/>
              </w:rPr>
            </w:pPr>
            <w:r w:rsidRPr="00E33F7A">
              <w:rPr>
                <w:rFonts w:cstheme="minorHAnsi"/>
                <w:b/>
                <w:bCs/>
                <w:color w:val="000064"/>
                <w:sz w:val="24"/>
                <w:szCs w:val="24"/>
              </w:rPr>
              <w:t xml:space="preserve">Lipemia: </w:t>
            </w:r>
            <w:r w:rsidRPr="00E33F7A">
              <w:rPr>
                <w:rFonts w:cstheme="minorHAnsi"/>
                <w:sz w:val="24"/>
                <w:szCs w:val="24"/>
              </w:rPr>
              <w:t>Lipemia (lactescence) is caused by increased triglycerides (as chylomicrons or very low density lipoproteins). Lipemia interferes with chemistry tests by the following mechanisms:</w:t>
            </w:r>
            <w:r w:rsidRPr="00E33F7A">
              <w:rPr>
                <w:rFonts w:cstheme="minorHAnsi"/>
                <w:sz w:val="24"/>
                <w:szCs w:val="24"/>
              </w:rPr>
              <w:br/>
              <w:t xml:space="preserve">1) </w:t>
            </w:r>
            <w:r w:rsidRPr="00E33F7A">
              <w:rPr>
                <w:rFonts w:cstheme="minorHAnsi"/>
                <w:i/>
                <w:iCs/>
                <w:sz w:val="24"/>
                <w:szCs w:val="24"/>
              </w:rPr>
              <w:t>Light scattering</w:t>
            </w:r>
            <w:r w:rsidRPr="00E33F7A">
              <w:rPr>
                <w:rFonts w:cstheme="minorHAnsi"/>
                <w:sz w:val="24"/>
                <w:szCs w:val="24"/>
              </w:rPr>
              <w:t>: Results in falsely increased absorbance readings of some analytes, e.g. total bilirubin, hemoglobin.</w:t>
            </w:r>
            <w:r w:rsidRPr="00E33F7A">
              <w:rPr>
                <w:rFonts w:cstheme="minorHAnsi"/>
                <w:sz w:val="24"/>
                <w:szCs w:val="24"/>
              </w:rPr>
              <w:br/>
              <w:t xml:space="preserve">2) </w:t>
            </w:r>
            <w:hyperlink r:id="rId11" w:history="1">
              <w:r w:rsidRPr="00E33F7A">
                <w:rPr>
                  <w:rStyle w:val="Hyperlink"/>
                  <w:rFonts w:cstheme="minorHAnsi"/>
                  <w:i/>
                  <w:iCs/>
                  <w:color w:val="auto"/>
                  <w:sz w:val="24"/>
                  <w:szCs w:val="24"/>
                  <w:u w:val="none"/>
                </w:rPr>
                <w:t>Volume displacement/solvent exclusio</w:t>
              </w:r>
              <w:r w:rsidRPr="00E33F7A">
                <w:rPr>
                  <w:rStyle w:val="Hyperlink"/>
                  <w:rFonts w:cstheme="minorHAnsi"/>
                  <w:i/>
                  <w:iCs/>
                  <w:sz w:val="24"/>
                  <w:szCs w:val="24"/>
                </w:rPr>
                <w:t xml:space="preserve">n </w:t>
              </w:r>
            </w:hyperlink>
            <w:r w:rsidRPr="00E33F7A">
              <w:rPr>
                <w:rFonts w:cstheme="minorHAnsi"/>
                <w:sz w:val="24"/>
                <w:szCs w:val="24"/>
              </w:rPr>
              <w:t>: This falsely decreases values of some analytes, e.g. electrolytes (mostly sodium and chloride, but also potassium to a lesser extent).</w:t>
            </w:r>
            <w:r w:rsidRPr="00E33F7A">
              <w:rPr>
                <w:rFonts w:cstheme="minorHAnsi"/>
                <w:sz w:val="24"/>
                <w:szCs w:val="24"/>
              </w:rPr>
              <w:br/>
              <w:t xml:space="preserve">3) </w:t>
            </w:r>
            <w:r w:rsidRPr="00E33F7A">
              <w:rPr>
                <w:rFonts w:cstheme="minorHAnsi"/>
                <w:i/>
                <w:iCs/>
                <w:sz w:val="24"/>
                <w:szCs w:val="24"/>
              </w:rPr>
              <w:t>Hemolysis</w:t>
            </w:r>
            <w:r w:rsidRPr="00E33F7A">
              <w:rPr>
                <w:rFonts w:cstheme="minorHAnsi"/>
                <w:sz w:val="24"/>
                <w:szCs w:val="24"/>
              </w:rPr>
              <w:t>: Hemolysis of erythrocytes is enhanced</w:t>
            </w:r>
            <w:r w:rsidR="00FD5712" w:rsidRPr="00E33F7A">
              <w:rPr>
                <w:rFonts w:cstheme="minorHAnsi"/>
                <w:sz w:val="24"/>
                <w:szCs w:val="24"/>
              </w:rPr>
              <w:t xml:space="preserve"> in the presence of lipemia. One way to </w:t>
            </w:r>
            <w:r w:rsidRPr="00E33F7A">
              <w:rPr>
                <w:rFonts w:cstheme="minorHAnsi"/>
                <w:sz w:val="24"/>
                <w:szCs w:val="24"/>
              </w:rPr>
              <w:t xml:space="preserve">minimize artifactual changes in </w:t>
            </w:r>
            <w:r w:rsidR="00FD5712" w:rsidRPr="00E33F7A">
              <w:rPr>
                <w:rFonts w:cstheme="minorHAnsi"/>
                <w:sz w:val="24"/>
                <w:szCs w:val="24"/>
              </w:rPr>
              <w:t xml:space="preserve">laboratory results from lipemia: </w:t>
            </w:r>
            <w:r w:rsidRPr="00E33F7A">
              <w:rPr>
                <w:rFonts w:cstheme="minorHAnsi"/>
                <w:sz w:val="24"/>
                <w:szCs w:val="24"/>
              </w:rPr>
              <w:t>This is done by refrigerating and centrifuging the plasma/serum at high-speed, which forms a fat layer at the top of the sample. The less lipemic plasma below the fat layer is aspirated from the tube and used for analysis. Chemical clearing methods are unreliable and may affect laboratory results in other ways, so they are generally not used to clear lipemic plasma. Note that triglyceride measurements must be performed on un-adulterated samples, because otherwise values will be falsely decreased if the fat layer is not included in the analysis.</w:t>
            </w:r>
          </w:p>
          <w:p w14:paraId="3F57D4CB" w14:textId="77777777" w:rsidR="00FD5712" w:rsidRPr="00E33F7A" w:rsidRDefault="004A7596" w:rsidP="004A7596">
            <w:pPr>
              <w:numPr>
                <w:ilvl w:val="0"/>
                <w:numId w:val="6"/>
              </w:numPr>
              <w:spacing w:before="100" w:beforeAutospacing="1" w:after="240" w:line="240" w:lineRule="auto"/>
              <w:rPr>
                <w:rFonts w:cstheme="minorHAnsi"/>
                <w:sz w:val="24"/>
                <w:szCs w:val="24"/>
              </w:rPr>
            </w:pPr>
            <w:r w:rsidRPr="00E33F7A">
              <w:rPr>
                <w:rFonts w:cstheme="minorHAnsi"/>
                <w:b/>
                <w:bCs/>
                <w:color w:val="000064"/>
                <w:sz w:val="24"/>
                <w:szCs w:val="24"/>
              </w:rPr>
              <w:lastRenderedPageBreak/>
              <w:t>Hemolysis:</w:t>
            </w:r>
            <w:r w:rsidRPr="00E33F7A">
              <w:rPr>
                <w:rFonts w:cstheme="minorHAnsi"/>
                <w:sz w:val="24"/>
                <w:szCs w:val="24"/>
              </w:rPr>
              <w:t xml:space="preserve"> Hemolysis is usually an </w:t>
            </w:r>
            <w:r w:rsidRPr="00E33F7A">
              <w:rPr>
                <w:rFonts w:cstheme="minorHAnsi"/>
                <w:i/>
                <w:iCs/>
                <w:sz w:val="24"/>
                <w:szCs w:val="24"/>
              </w:rPr>
              <w:t xml:space="preserve">in vitro </w:t>
            </w:r>
            <w:r w:rsidRPr="00E33F7A">
              <w:rPr>
                <w:rFonts w:cstheme="minorHAnsi"/>
                <w:sz w:val="24"/>
                <w:szCs w:val="24"/>
              </w:rPr>
              <w:t xml:space="preserve">artefact due to poor venipuncture technique, lipemia, freezing of whole blood samples, delayed separation of serum or plasma from cells, or delayed sample submission. However, hemolysis can occur </w:t>
            </w:r>
            <w:r w:rsidRPr="00E33F7A">
              <w:rPr>
                <w:rFonts w:cstheme="minorHAnsi"/>
                <w:i/>
                <w:iCs/>
                <w:sz w:val="24"/>
                <w:szCs w:val="24"/>
              </w:rPr>
              <w:t>in vivo</w:t>
            </w:r>
            <w:r w:rsidRPr="00E33F7A">
              <w:rPr>
                <w:rFonts w:cstheme="minorHAnsi"/>
                <w:sz w:val="24"/>
                <w:szCs w:val="24"/>
              </w:rPr>
              <w:t xml:space="preserve"> with certain types of hemolytic anemias (</w:t>
            </w:r>
            <w:r w:rsidRPr="00E33F7A">
              <w:rPr>
                <w:rFonts w:cstheme="minorHAnsi"/>
                <w:color w:val="800000"/>
                <w:sz w:val="24"/>
                <w:szCs w:val="24"/>
              </w:rPr>
              <w:t>can you think of some examples?</w:t>
            </w:r>
            <w:r w:rsidRPr="00E33F7A">
              <w:rPr>
                <w:rFonts w:cstheme="minorHAnsi"/>
                <w:sz w:val="24"/>
                <w:szCs w:val="24"/>
              </w:rPr>
              <w:t xml:space="preserve">). </w:t>
            </w:r>
            <w:r w:rsidRPr="00E33F7A">
              <w:rPr>
                <w:rFonts w:cstheme="minorHAnsi"/>
                <w:sz w:val="24"/>
                <w:szCs w:val="24"/>
              </w:rPr>
              <w:br/>
              <w:t xml:space="preserve">Remember that </w:t>
            </w:r>
            <w:r w:rsidRPr="00501E5C">
              <w:rPr>
                <w:rFonts w:cstheme="minorHAnsi"/>
                <w:sz w:val="24"/>
                <w:szCs w:val="24"/>
              </w:rPr>
              <w:t xml:space="preserve">hemoglobin-based oxygen carriers </w:t>
            </w:r>
            <w:r w:rsidRPr="00E33F7A">
              <w:rPr>
                <w:rFonts w:cstheme="minorHAnsi"/>
                <w:sz w:val="24"/>
                <w:szCs w:val="24"/>
              </w:rPr>
              <w:t xml:space="preserve">(such as Oxyglobin) are red and, consequently, interfere significantly with chemistry analyzers. </w:t>
            </w:r>
          </w:p>
          <w:p w14:paraId="278B3DC0" w14:textId="77777777" w:rsidR="004A7596" w:rsidRPr="00E33F7A" w:rsidRDefault="004A7596" w:rsidP="00FD5712">
            <w:pPr>
              <w:spacing w:before="100" w:beforeAutospacing="1" w:after="240" w:line="240" w:lineRule="auto"/>
              <w:ind w:left="720"/>
              <w:rPr>
                <w:rFonts w:cstheme="minorHAnsi"/>
                <w:sz w:val="24"/>
                <w:szCs w:val="24"/>
              </w:rPr>
            </w:pPr>
            <w:r w:rsidRPr="00E33F7A">
              <w:rPr>
                <w:rFonts w:cstheme="minorHAnsi"/>
                <w:sz w:val="24"/>
                <w:szCs w:val="24"/>
              </w:rPr>
              <w:t>Hemolysis interferes with chemistry tests by the following mechanisms:</w:t>
            </w:r>
            <w:r w:rsidRPr="00E33F7A">
              <w:rPr>
                <w:rFonts w:cstheme="minorHAnsi"/>
                <w:sz w:val="24"/>
                <w:szCs w:val="24"/>
              </w:rPr>
              <w:br/>
              <w:t xml:space="preserve">1) </w:t>
            </w:r>
            <w:r w:rsidRPr="00E33F7A">
              <w:rPr>
                <w:rFonts w:cstheme="minorHAnsi"/>
                <w:i/>
                <w:iCs/>
                <w:sz w:val="24"/>
                <w:szCs w:val="24"/>
              </w:rPr>
              <w:t>Increased absorbance</w:t>
            </w:r>
            <w:r w:rsidRPr="00E33F7A">
              <w:rPr>
                <w:rFonts w:cstheme="minorHAnsi"/>
                <w:sz w:val="24"/>
                <w:szCs w:val="24"/>
              </w:rPr>
              <w:t>: Released hemoglobin increases absorbance in the hemoglobin spectral range.</w:t>
            </w:r>
            <w:r w:rsidRPr="00E33F7A">
              <w:rPr>
                <w:rFonts w:cstheme="minorHAnsi"/>
                <w:sz w:val="24"/>
                <w:szCs w:val="24"/>
              </w:rPr>
              <w:br/>
              <w:t xml:space="preserve">2) </w:t>
            </w:r>
            <w:r w:rsidRPr="00E33F7A">
              <w:rPr>
                <w:rFonts w:cstheme="minorHAnsi"/>
                <w:i/>
                <w:iCs/>
                <w:sz w:val="24"/>
                <w:szCs w:val="24"/>
              </w:rPr>
              <w:t>Inhibition of reactions</w:t>
            </w:r>
            <w:r w:rsidRPr="00E33F7A">
              <w:rPr>
                <w:rFonts w:cstheme="minorHAnsi"/>
                <w:sz w:val="24"/>
                <w:szCs w:val="24"/>
              </w:rPr>
              <w:t>: Released hemoglobin can directly inhibit chemical reactions.</w:t>
            </w:r>
            <w:r w:rsidRPr="00E33F7A">
              <w:rPr>
                <w:rFonts w:cstheme="minorHAnsi"/>
                <w:sz w:val="24"/>
                <w:szCs w:val="24"/>
              </w:rPr>
              <w:br/>
              <w:t xml:space="preserve">3) </w:t>
            </w:r>
            <w:r w:rsidRPr="00E33F7A">
              <w:rPr>
                <w:rFonts w:cstheme="minorHAnsi"/>
                <w:i/>
                <w:iCs/>
                <w:sz w:val="24"/>
                <w:szCs w:val="24"/>
              </w:rPr>
              <w:t>Analyte release</w:t>
            </w:r>
            <w:r w:rsidRPr="00E33F7A">
              <w:rPr>
                <w:rFonts w:cstheme="minorHAnsi"/>
                <w:sz w:val="24"/>
                <w:szCs w:val="24"/>
              </w:rPr>
              <w:t>: Release of analytes found in high concentrations in red blood cells will falsely elevating the values of these analytes (</w:t>
            </w:r>
            <w:r w:rsidRPr="00E33F7A">
              <w:rPr>
                <w:rFonts w:cstheme="minorHAnsi"/>
                <w:color w:val="800000"/>
                <w:sz w:val="24"/>
                <w:szCs w:val="24"/>
              </w:rPr>
              <w:t>can you think of some examples?</w:t>
            </w:r>
            <w:r w:rsidRPr="00E33F7A">
              <w:rPr>
                <w:rFonts w:cstheme="minorHAnsi"/>
                <w:sz w:val="24"/>
                <w:szCs w:val="24"/>
              </w:rPr>
              <w:t>).</w:t>
            </w:r>
            <w:r w:rsidRPr="00E33F7A">
              <w:rPr>
                <w:rFonts w:cstheme="minorHAnsi"/>
                <w:sz w:val="24"/>
                <w:szCs w:val="24"/>
              </w:rPr>
              <w:br/>
              <w:t xml:space="preserve">4) </w:t>
            </w:r>
            <w:r w:rsidRPr="00E33F7A">
              <w:rPr>
                <w:rFonts w:cstheme="minorHAnsi"/>
                <w:i/>
                <w:iCs/>
                <w:sz w:val="24"/>
                <w:szCs w:val="24"/>
              </w:rPr>
              <w:t>Enzyme release</w:t>
            </w:r>
            <w:r w:rsidRPr="00E33F7A">
              <w:rPr>
                <w:rFonts w:cstheme="minorHAnsi"/>
                <w:sz w:val="24"/>
                <w:szCs w:val="24"/>
              </w:rPr>
              <w:t>: Release of enzymes which participate in chemical reactions, e.g. adenylate kinase (</w:t>
            </w:r>
            <w:r w:rsidRPr="00E33F7A">
              <w:rPr>
                <w:rFonts w:cstheme="minorHAnsi"/>
                <w:color w:val="800000"/>
                <w:sz w:val="24"/>
                <w:szCs w:val="24"/>
              </w:rPr>
              <w:t>the value of which enzyme is artificially increased in this situation?</w:t>
            </w:r>
            <w:r w:rsidRPr="00E33F7A">
              <w:rPr>
                <w:rFonts w:cstheme="minorHAnsi"/>
                <w:sz w:val="24"/>
                <w:szCs w:val="24"/>
              </w:rPr>
              <w:t>).</w:t>
            </w:r>
            <w:r w:rsidRPr="00E33F7A">
              <w:rPr>
                <w:rFonts w:cstheme="minorHAnsi"/>
                <w:sz w:val="24"/>
                <w:szCs w:val="24"/>
              </w:rPr>
              <w:br/>
              <w:t xml:space="preserve">5) </w:t>
            </w:r>
            <w:r w:rsidRPr="00E33F7A">
              <w:rPr>
                <w:rFonts w:cstheme="minorHAnsi"/>
                <w:i/>
                <w:iCs/>
                <w:sz w:val="24"/>
                <w:szCs w:val="24"/>
              </w:rPr>
              <w:t>Water release</w:t>
            </w:r>
            <w:r w:rsidRPr="00E33F7A">
              <w:rPr>
                <w:rFonts w:cstheme="minorHAnsi"/>
                <w:sz w:val="24"/>
                <w:szCs w:val="24"/>
              </w:rPr>
              <w:t>: Release of red blood cell water dilutes analytes.</w:t>
            </w:r>
          </w:p>
          <w:p w14:paraId="23CCA599" w14:textId="122146EF" w:rsidR="004A7596" w:rsidRPr="00E33F7A" w:rsidRDefault="004A7596" w:rsidP="004A7596">
            <w:pPr>
              <w:numPr>
                <w:ilvl w:val="0"/>
                <w:numId w:val="6"/>
              </w:numPr>
              <w:spacing w:before="100" w:beforeAutospacing="1" w:after="240" w:line="240" w:lineRule="auto"/>
              <w:rPr>
                <w:rFonts w:cstheme="minorHAnsi"/>
                <w:sz w:val="24"/>
                <w:szCs w:val="24"/>
              </w:rPr>
            </w:pPr>
            <w:r w:rsidRPr="00E33F7A">
              <w:rPr>
                <w:rFonts w:cstheme="minorHAnsi"/>
                <w:b/>
                <w:bCs/>
                <w:color w:val="000064"/>
                <w:sz w:val="24"/>
                <w:szCs w:val="24"/>
              </w:rPr>
              <w:t>Icterus:</w:t>
            </w:r>
            <w:r w:rsidRPr="00E33F7A">
              <w:rPr>
                <w:rFonts w:cstheme="minorHAnsi"/>
                <w:sz w:val="24"/>
                <w:szCs w:val="24"/>
              </w:rPr>
              <w:t xml:space="preserve"> Bi</w:t>
            </w:r>
            <w:r w:rsidR="00DC7F8F">
              <w:rPr>
                <w:rFonts w:cstheme="minorHAnsi"/>
                <w:sz w:val="24"/>
                <w:szCs w:val="24"/>
              </w:rPr>
              <w:t>lirub</w:t>
            </w:r>
            <w:r w:rsidRPr="00E33F7A">
              <w:rPr>
                <w:rFonts w:cstheme="minorHAnsi"/>
                <w:sz w:val="24"/>
                <w:szCs w:val="24"/>
              </w:rPr>
              <w:t>in interference arises from its spectral properties and its ability to react chemically with other reagents (resulting in decreased analyte values). This particularly affects creatinine concentrations.</w:t>
            </w:r>
          </w:p>
          <w:p w14:paraId="7CF9B6EB" w14:textId="77777777" w:rsidR="004A7596" w:rsidRPr="00E33F7A" w:rsidRDefault="004A7596" w:rsidP="004A7596">
            <w:pPr>
              <w:numPr>
                <w:ilvl w:val="0"/>
                <w:numId w:val="6"/>
              </w:numPr>
              <w:spacing w:before="100" w:beforeAutospacing="1" w:after="240" w:line="240" w:lineRule="auto"/>
              <w:rPr>
                <w:rFonts w:cstheme="minorHAnsi"/>
                <w:sz w:val="24"/>
                <w:szCs w:val="24"/>
              </w:rPr>
            </w:pPr>
            <w:r w:rsidRPr="00E33F7A">
              <w:rPr>
                <w:rFonts w:cstheme="minorHAnsi"/>
                <w:b/>
                <w:bCs/>
                <w:color w:val="000064"/>
                <w:sz w:val="24"/>
                <w:szCs w:val="24"/>
              </w:rPr>
              <w:t>Hyperproteinemia:</w:t>
            </w:r>
            <w:r w:rsidRPr="00E33F7A">
              <w:rPr>
                <w:rFonts w:cstheme="minorHAnsi"/>
                <w:sz w:val="24"/>
                <w:szCs w:val="24"/>
              </w:rPr>
              <w:t xml:space="preserve"> Monoclonal immunoglobulins (paraproteins), particularly when present in high concentration, interfere with chemistry analysis by the following mechanisms:</w:t>
            </w:r>
            <w:r w:rsidRPr="00E33F7A">
              <w:rPr>
                <w:rFonts w:cstheme="minorHAnsi"/>
                <w:sz w:val="24"/>
                <w:szCs w:val="24"/>
              </w:rPr>
              <w:br/>
              <w:t xml:space="preserve">1) </w:t>
            </w:r>
            <w:r w:rsidRPr="00E33F7A">
              <w:rPr>
                <w:rFonts w:cstheme="minorHAnsi"/>
                <w:i/>
                <w:iCs/>
                <w:sz w:val="24"/>
                <w:szCs w:val="24"/>
              </w:rPr>
              <w:t>Hyperviscosity</w:t>
            </w:r>
            <w:r w:rsidRPr="00E33F7A">
              <w:rPr>
                <w:rFonts w:cstheme="minorHAnsi"/>
                <w:sz w:val="24"/>
                <w:szCs w:val="24"/>
              </w:rPr>
              <w:t>: This affects sample volume and is dependent on the class of immunoglobulin (</w:t>
            </w:r>
            <w:r w:rsidRPr="00E33F7A">
              <w:rPr>
                <w:rFonts w:cstheme="minorHAnsi"/>
                <w:color w:val="800000"/>
                <w:sz w:val="24"/>
                <w:szCs w:val="24"/>
              </w:rPr>
              <w:t>which immunoglobulins produce hyperviscosity and why?</w:t>
            </w:r>
            <w:r w:rsidRPr="00E33F7A">
              <w:rPr>
                <w:rFonts w:cstheme="minorHAnsi"/>
                <w:sz w:val="24"/>
                <w:szCs w:val="24"/>
              </w:rPr>
              <w:t>).</w:t>
            </w:r>
            <w:r w:rsidRPr="00E33F7A">
              <w:rPr>
                <w:rFonts w:cstheme="minorHAnsi"/>
                <w:sz w:val="24"/>
                <w:szCs w:val="24"/>
              </w:rPr>
              <w:br/>
              <w:t xml:space="preserve">2) </w:t>
            </w:r>
            <w:r w:rsidRPr="00E33F7A">
              <w:rPr>
                <w:rFonts w:cstheme="minorHAnsi"/>
                <w:i/>
                <w:iCs/>
                <w:sz w:val="24"/>
                <w:szCs w:val="24"/>
              </w:rPr>
              <w:t>Binding to analytes</w:t>
            </w:r>
            <w:r w:rsidRPr="00E33F7A">
              <w:rPr>
                <w:rFonts w:cstheme="minorHAnsi"/>
                <w:sz w:val="24"/>
                <w:szCs w:val="24"/>
              </w:rPr>
              <w:t>: Immunoglobulin binding to some analytes producing increased or decreased analyte values, e.g. hyperphosphatemia has been reported in a dog with chronic lymphocytic leukemia and an IgM monoclonal gammopathy.</w:t>
            </w:r>
            <w:r w:rsidRPr="00E33F7A">
              <w:rPr>
                <w:rFonts w:cstheme="minorHAnsi"/>
                <w:sz w:val="24"/>
                <w:szCs w:val="24"/>
              </w:rPr>
              <w:br/>
              <w:t xml:space="preserve">3) </w:t>
            </w:r>
            <w:r w:rsidRPr="00E33F7A">
              <w:rPr>
                <w:rFonts w:cstheme="minorHAnsi"/>
                <w:i/>
                <w:iCs/>
                <w:sz w:val="24"/>
                <w:szCs w:val="24"/>
              </w:rPr>
              <w:t>Volume displacement</w:t>
            </w:r>
            <w:r w:rsidRPr="00E33F7A">
              <w:rPr>
                <w:rFonts w:cstheme="minorHAnsi"/>
                <w:sz w:val="24"/>
                <w:szCs w:val="24"/>
              </w:rPr>
              <w:t>: This has effects similar to lipemia.</w:t>
            </w:r>
            <w:r w:rsidRPr="00E33F7A">
              <w:rPr>
                <w:rFonts w:cstheme="minorHAnsi"/>
                <w:sz w:val="24"/>
                <w:szCs w:val="24"/>
              </w:rPr>
              <w:br/>
            </w:r>
            <w:r w:rsidRPr="00E33F7A">
              <w:rPr>
                <w:rFonts w:cstheme="minorHAnsi"/>
                <w:color w:val="800000"/>
                <w:sz w:val="24"/>
                <w:szCs w:val="24"/>
              </w:rPr>
              <w:t>What diseases produce a monoclonal gammopathy?</w:t>
            </w:r>
          </w:p>
          <w:p w14:paraId="12EB5B7F" w14:textId="77777777" w:rsidR="004A7596" w:rsidRPr="00E33F7A" w:rsidRDefault="004A7596" w:rsidP="004A7596">
            <w:pPr>
              <w:numPr>
                <w:ilvl w:val="0"/>
                <w:numId w:val="6"/>
              </w:numPr>
              <w:spacing w:before="100" w:beforeAutospacing="1" w:after="100" w:afterAutospacing="1" w:line="240" w:lineRule="auto"/>
              <w:rPr>
                <w:rFonts w:cstheme="minorHAnsi"/>
                <w:sz w:val="24"/>
                <w:szCs w:val="24"/>
              </w:rPr>
            </w:pPr>
            <w:r w:rsidRPr="00E33F7A">
              <w:rPr>
                <w:rFonts w:cstheme="minorHAnsi"/>
                <w:b/>
                <w:bCs/>
                <w:color w:val="000064"/>
                <w:sz w:val="24"/>
                <w:szCs w:val="24"/>
              </w:rPr>
              <w:t>Drugs:</w:t>
            </w:r>
            <w:r w:rsidRPr="00E33F7A">
              <w:rPr>
                <w:rFonts w:cstheme="minorHAnsi"/>
                <w:sz w:val="24"/>
                <w:szCs w:val="24"/>
              </w:rPr>
              <w:t xml:space="preserve"> There are a number of different methodology-related drug interferences that may bias results. One of the most common drug interferences seen in veterinary medicine is the artefactual elevation of chloride values in samples from dogs on bromide therapy (an anticonvulsant). It is always wise to inform the laboratory of any medications in a particular animal, so that drug influences on chemistry tests can be minimized (but usually not eliminated).</w:t>
            </w:r>
          </w:p>
        </w:tc>
      </w:tr>
    </w:tbl>
    <w:p w14:paraId="2E35B166" w14:textId="21AB0CAD" w:rsidR="004A7596" w:rsidRDefault="004A7596">
      <w:pPr>
        <w:rPr>
          <w:rFonts w:cstheme="minorHAnsi"/>
          <w:sz w:val="24"/>
          <w:szCs w:val="24"/>
        </w:rPr>
      </w:pPr>
    </w:p>
    <w:p w14:paraId="3A12181F" w14:textId="63343DD8" w:rsidR="00DC7F8F" w:rsidRDefault="00DC7F8F">
      <w:pPr>
        <w:rPr>
          <w:rFonts w:cstheme="minorHAnsi"/>
          <w:sz w:val="24"/>
          <w:szCs w:val="24"/>
        </w:rPr>
      </w:pPr>
    </w:p>
    <w:tbl>
      <w:tblPr>
        <w:tblW w:w="7590" w:type="dxa"/>
        <w:jc w:val="center"/>
        <w:tblCellSpacing w:w="15" w:type="dxa"/>
        <w:tblCellMar>
          <w:top w:w="15" w:type="dxa"/>
          <w:left w:w="15" w:type="dxa"/>
          <w:bottom w:w="15" w:type="dxa"/>
          <w:right w:w="15" w:type="dxa"/>
        </w:tblCellMar>
        <w:tblLook w:val="04A0" w:firstRow="1" w:lastRow="0" w:firstColumn="1" w:lastColumn="0" w:noHBand="0" w:noVBand="1"/>
      </w:tblPr>
      <w:tblGrid>
        <w:gridCol w:w="7590"/>
      </w:tblGrid>
      <w:tr w:rsidR="00FB3B06" w:rsidRPr="00501E5C" w14:paraId="17FE6745" w14:textId="77777777" w:rsidTr="00501E5C">
        <w:trPr>
          <w:tblCellSpacing w:w="15" w:type="dxa"/>
          <w:jc w:val="center"/>
        </w:trPr>
        <w:tc>
          <w:tcPr>
            <w:tcW w:w="0" w:type="auto"/>
            <w:vAlign w:val="center"/>
            <w:hideMark/>
          </w:tcPr>
          <w:p w14:paraId="5CE35345" w14:textId="77777777" w:rsidR="00FB3B06" w:rsidRPr="00501E5C" w:rsidRDefault="00FB3B06" w:rsidP="00FB3B06">
            <w:pPr>
              <w:spacing w:after="0" w:line="240" w:lineRule="auto"/>
              <w:jc w:val="center"/>
              <w:rPr>
                <w:rFonts w:eastAsia="Times New Roman" w:cstheme="minorHAnsi"/>
                <w:sz w:val="28"/>
                <w:szCs w:val="28"/>
              </w:rPr>
            </w:pPr>
            <w:r w:rsidRPr="00501E5C">
              <w:rPr>
                <w:rFonts w:eastAsia="Times New Roman" w:cstheme="minorHAnsi"/>
                <w:b/>
                <w:bCs/>
                <w:color w:val="FF0000"/>
                <w:sz w:val="28"/>
                <w:szCs w:val="28"/>
              </w:rPr>
              <w:lastRenderedPageBreak/>
              <w:t>Assay Performance</w:t>
            </w:r>
            <w:r w:rsidRPr="00501E5C">
              <w:rPr>
                <w:rFonts w:eastAsia="Times New Roman" w:cstheme="minorHAnsi"/>
                <w:sz w:val="28"/>
                <w:szCs w:val="28"/>
              </w:rPr>
              <w:t xml:space="preserve"> </w:t>
            </w:r>
          </w:p>
        </w:tc>
      </w:tr>
      <w:tr w:rsidR="00FB3B06" w:rsidRPr="00E33F7A" w14:paraId="5FE8A59D" w14:textId="77777777" w:rsidTr="00501E5C">
        <w:trPr>
          <w:tblCellSpacing w:w="15" w:type="dxa"/>
          <w:jc w:val="center"/>
        </w:trPr>
        <w:tc>
          <w:tcPr>
            <w:tcW w:w="0" w:type="auto"/>
            <w:vAlign w:val="center"/>
            <w:hideMark/>
          </w:tcPr>
          <w:p w14:paraId="15CC7672" w14:textId="77777777" w:rsidR="00FB3B06" w:rsidRPr="00E33F7A" w:rsidRDefault="009C1813" w:rsidP="00FB3B06">
            <w:pPr>
              <w:spacing w:after="0" w:line="240" w:lineRule="auto"/>
              <w:rPr>
                <w:rFonts w:eastAsia="Times New Roman" w:cstheme="minorHAnsi"/>
                <w:sz w:val="24"/>
                <w:szCs w:val="24"/>
              </w:rPr>
            </w:pPr>
            <w:r>
              <w:rPr>
                <w:rFonts w:eastAsia="Times New Roman" w:cstheme="minorHAnsi"/>
                <w:sz w:val="24"/>
                <w:szCs w:val="24"/>
              </w:rPr>
              <w:pict w14:anchorId="32831CBF">
                <v:rect id="_x0000_i1038" style="width:375pt;height:1.5pt" o:hrpct="0" o:hralign="center" o:hrstd="t" o:hr="t" fillcolor="#a0a0a0" stroked="f"/>
              </w:pict>
            </w:r>
          </w:p>
        </w:tc>
      </w:tr>
      <w:tr w:rsidR="00FB3B06" w:rsidRPr="00E33F7A" w14:paraId="0C24E1C0" w14:textId="77777777" w:rsidTr="00501E5C">
        <w:trPr>
          <w:tblCellSpacing w:w="15" w:type="dxa"/>
          <w:jc w:val="center"/>
        </w:trPr>
        <w:tc>
          <w:tcPr>
            <w:tcW w:w="0" w:type="auto"/>
            <w:vAlign w:val="center"/>
            <w:hideMark/>
          </w:tcPr>
          <w:p w14:paraId="0EC995A8" w14:textId="77777777" w:rsidR="00DC7F8F" w:rsidRDefault="00FB3B06" w:rsidP="00DC7F8F">
            <w:pPr>
              <w:spacing w:after="0" w:line="240" w:lineRule="auto"/>
              <w:rPr>
                <w:rFonts w:eastAsia="Times New Roman" w:cstheme="minorHAnsi"/>
                <w:sz w:val="24"/>
                <w:szCs w:val="24"/>
              </w:rPr>
            </w:pPr>
            <w:r w:rsidRPr="00E33F7A">
              <w:rPr>
                <w:rFonts w:eastAsia="Times New Roman" w:cstheme="minorHAnsi"/>
                <w:sz w:val="24"/>
                <w:szCs w:val="24"/>
              </w:rPr>
              <w:t xml:space="preserve">Controlling and minimizing factors which affect assay performance involves </w:t>
            </w:r>
            <w:r w:rsidRPr="00E33F7A">
              <w:rPr>
                <w:rFonts w:eastAsia="Times New Roman" w:cstheme="minorHAnsi"/>
                <w:b/>
                <w:bCs/>
                <w:color w:val="000064"/>
                <w:sz w:val="24"/>
                <w:szCs w:val="24"/>
              </w:rPr>
              <w:t>quality</w:t>
            </w:r>
            <w:r w:rsidR="00DC7F8F">
              <w:rPr>
                <w:rFonts w:eastAsia="Times New Roman" w:cstheme="minorHAnsi"/>
                <w:b/>
                <w:bCs/>
                <w:color w:val="000064"/>
                <w:sz w:val="24"/>
                <w:szCs w:val="24"/>
              </w:rPr>
              <w:t xml:space="preserve"> </w:t>
            </w:r>
            <w:r w:rsidRPr="00E33F7A">
              <w:rPr>
                <w:rFonts w:eastAsia="Times New Roman" w:cstheme="minorHAnsi"/>
                <w:b/>
                <w:bCs/>
                <w:color w:val="000064"/>
                <w:sz w:val="24"/>
                <w:szCs w:val="24"/>
              </w:rPr>
              <w:t>assurance</w:t>
            </w:r>
            <w:r w:rsidRPr="00E33F7A">
              <w:rPr>
                <w:rFonts w:eastAsia="Times New Roman" w:cstheme="minorHAnsi"/>
                <w:sz w:val="24"/>
                <w:szCs w:val="24"/>
              </w:rPr>
              <w:t>.</w:t>
            </w:r>
          </w:p>
          <w:p w14:paraId="7B266CB2" w14:textId="54EC7822" w:rsidR="00FB3B06" w:rsidRPr="00E33F7A" w:rsidRDefault="00FB3B06" w:rsidP="00DC7F8F">
            <w:pPr>
              <w:spacing w:after="0" w:line="240" w:lineRule="auto"/>
              <w:jc w:val="both"/>
              <w:rPr>
                <w:rFonts w:eastAsia="Times New Roman" w:cstheme="minorHAnsi"/>
                <w:sz w:val="24"/>
                <w:szCs w:val="24"/>
              </w:rPr>
            </w:pPr>
            <w:r w:rsidRPr="00E33F7A">
              <w:rPr>
                <w:rFonts w:eastAsia="Times New Roman" w:cstheme="minorHAnsi"/>
                <w:sz w:val="24"/>
                <w:szCs w:val="24"/>
              </w:rPr>
              <w:br/>
              <w:t xml:space="preserve">The goal of the clinical pathology laboratory is to provide accurate and precise results. Quality assurance is achieved by using clearly defined laboratory protocols and a quality control program. Quality control procedures in the clinical chemistry laboratory depend on measuring the concentration of analytes in control sera (with predetermined analyte values). Control values that fall outside predetermined (acceptable) limits usually indicate a procedural problem. </w:t>
            </w:r>
            <w:r w:rsidR="001556D8" w:rsidRPr="00E33F7A">
              <w:rPr>
                <w:rFonts w:eastAsia="Times New Roman" w:cstheme="minorHAnsi"/>
                <w:sz w:val="24"/>
                <w:szCs w:val="24"/>
              </w:rPr>
              <w:t>C</w:t>
            </w:r>
            <w:r w:rsidRPr="00E33F7A">
              <w:rPr>
                <w:rFonts w:eastAsia="Times New Roman" w:cstheme="minorHAnsi"/>
                <w:sz w:val="24"/>
                <w:szCs w:val="24"/>
              </w:rPr>
              <w:t xml:space="preserve">ontrols </w:t>
            </w:r>
            <w:r w:rsidR="001556D8" w:rsidRPr="00E33F7A">
              <w:rPr>
                <w:rFonts w:eastAsia="Times New Roman" w:cstheme="minorHAnsi"/>
                <w:sz w:val="24"/>
                <w:szCs w:val="24"/>
              </w:rPr>
              <w:t>should ideally be</w:t>
            </w:r>
            <w:r w:rsidRPr="00E33F7A">
              <w:rPr>
                <w:rFonts w:eastAsia="Times New Roman" w:cstheme="minorHAnsi"/>
                <w:sz w:val="24"/>
                <w:szCs w:val="24"/>
              </w:rPr>
              <w:t xml:space="preserve"> run daily on </w:t>
            </w:r>
            <w:r w:rsidR="001556D8" w:rsidRPr="00E33F7A">
              <w:rPr>
                <w:rFonts w:eastAsia="Times New Roman" w:cstheme="minorHAnsi"/>
                <w:sz w:val="24"/>
                <w:szCs w:val="24"/>
              </w:rPr>
              <w:t xml:space="preserve">the </w:t>
            </w:r>
            <w:r w:rsidRPr="00E33F7A">
              <w:rPr>
                <w:rFonts w:eastAsia="Times New Roman" w:cstheme="minorHAnsi"/>
                <w:sz w:val="24"/>
                <w:szCs w:val="24"/>
              </w:rPr>
              <w:t xml:space="preserve">chemistry analyzer. Analysis is not performed on patient samples unless the control values are within acceptable ranges. In addition, the laboratory </w:t>
            </w:r>
            <w:r w:rsidR="001556D8" w:rsidRPr="00E33F7A">
              <w:rPr>
                <w:rFonts w:eastAsia="Times New Roman" w:cstheme="minorHAnsi"/>
                <w:sz w:val="24"/>
                <w:szCs w:val="24"/>
              </w:rPr>
              <w:t xml:space="preserve">must </w:t>
            </w:r>
            <w:r w:rsidR="005122AE" w:rsidRPr="00E33F7A">
              <w:rPr>
                <w:rFonts w:eastAsia="Times New Roman" w:cstheme="minorHAnsi"/>
                <w:sz w:val="24"/>
                <w:szCs w:val="24"/>
              </w:rPr>
              <w:t>participate</w:t>
            </w:r>
            <w:r w:rsidRPr="00E33F7A">
              <w:rPr>
                <w:rFonts w:eastAsia="Times New Roman" w:cstheme="minorHAnsi"/>
                <w:sz w:val="24"/>
                <w:szCs w:val="24"/>
              </w:rPr>
              <w:t xml:space="preserve"> in external quality control programs, in which unknown samples are analyzed and the results compared to those of other laboratories that use the same instrumentation. Major deviations of </w:t>
            </w:r>
            <w:r w:rsidR="001556D8" w:rsidRPr="00E33F7A">
              <w:rPr>
                <w:rFonts w:eastAsia="Times New Roman" w:cstheme="minorHAnsi"/>
                <w:sz w:val="24"/>
                <w:szCs w:val="24"/>
              </w:rPr>
              <w:t>the</w:t>
            </w:r>
            <w:r w:rsidRPr="00E33F7A">
              <w:rPr>
                <w:rFonts w:eastAsia="Times New Roman" w:cstheme="minorHAnsi"/>
                <w:sz w:val="24"/>
                <w:szCs w:val="24"/>
              </w:rPr>
              <w:t xml:space="preserve"> laboratory's results from the mean indicates a procedural problem, that </w:t>
            </w:r>
            <w:r w:rsidR="001556D8" w:rsidRPr="00E33F7A">
              <w:rPr>
                <w:rFonts w:eastAsia="Times New Roman" w:cstheme="minorHAnsi"/>
                <w:sz w:val="24"/>
                <w:szCs w:val="24"/>
              </w:rPr>
              <w:t>should</w:t>
            </w:r>
            <w:r w:rsidRPr="00E33F7A">
              <w:rPr>
                <w:rFonts w:eastAsia="Times New Roman" w:cstheme="minorHAnsi"/>
                <w:sz w:val="24"/>
                <w:szCs w:val="24"/>
              </w:rPr>
              <w:t xml:space="preserve"> be investigated and corrected.</w:t>
            </w:r>
          </w:p>
        </w:tc>
      </w:tr>
    </w:tbl>
    <w:p w14:paraId="3B9122DF" w14:textId="77777777" w:rsidR="005671C8" w:rsidRPr="00E33F7A" w:rsidRDefault="009C1813" w:rsidP="00B14BED">
      <w:pPr>
        <w:spacing w:after="0" w:line="240" w:lineRule="auto"/>
        <w:jc w:val="center"/>
        <w:rPr>
          <w:rFonts w:eastAsia="Times New Roman" w:cstheme="minorHAnsi"/>
          <w:sz w:val="24"/>
          <w:szCs w:val="24"/>
        </w:rPr>
      </w:pPr>
      <w:r>
        <w:rPr>
          <w:rFonts w:eastAsia="Times New Roman" w:cstheme="minorHAnsi"/>
          <w:sz w:val="24"/>
          <w:szCs w:val="24"/>
        </w:rPr>
        <w:pict w14:anchorId="6AF292DE">
          <v:rect id="_x0000_i1039" style="width:375pt;height:1.5pt" o:hrpct="0" o:hralign="center" o:hrstd="t" o:hr="t" fillcolor="#a0a0a0" stroked="f"/>
        </w:pict>
      </w:r>
    </w:p>
    <w:p w14:paraId="7DF54A9A" w14:textId="49F39B1B" w:rsidR="00FB3B06" w:rsidRPr="00E33F7A" w:rsidRDefault="00FB3B06" w:rsidP="00B14BED">
      <w:pPr>
        <w:spacing w:after="0" w:line="240" w:lineRule="auto"/>
        <w:jc w:val="center"/>
        <w:rPr>
          <w:rFonts w:eastAsia="Times New Roman" w:cstheme="minorHAnsi"/>
          <w:sz w:val="24"/>
          <w:szCs w:val="24"/>
        </w:rPr>
      </w:pPr>
    </w:p>
    <w:p w14:paraId="21922956" w14:textId="7F488980" w:rsidR="005671C8" w:rsidRPr="00E33F7A" w:rsidRDefault="005671C8" w:rsidP="00B14BED">
      <w:pPr>
        <w:spacing w:after="0" w:line="240" w:lineRule="auto"/>
        <w:jc w:val="center"/>
        <w:rPr>
          <w:rFonts w:eastAsia="Times New Roman" w:cstheme="minorHAnsi"/>
          <w:sz w:val="24"/>
          <w:szCs w:val="24"/>
        </w:rPr>
      </w:pPr>
    </w:p>
    <w:p w14:paraId="6097DE8C" w14:textId="3D41844A" w:rsidR="0059678E" w:rsidRDefault="0059678E" w:rsidP="00B14BED">
      <w:pPr>
        <w:spacing w:after="0" w:line="240" w:lineRule="auto"/>
        <w:jc w:val="center"/>
        <w:rPr>
          <w:rFonts w:eastAsia="Times New Roman" w:cstheme="minorHAnsi"/>
          <w:sz w:val="24"/>
          <w:szCs w:val="24"/>
        </w:rPr>
      </w:pPr>
    </w:p>
    <w:tbl>
      <w:tblPr>
        <w:tblW w:w="10485"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501E5C" w14:paraId="5B230392" w14:textId="77777777" w:rsidTr="00501E5C">
        <w:trPr>
          <w:trHeight w:val="301"/>
        </w:trPr>
        <w:tc>
          <w:tcPr>
            <w:tcW w:w="10485" w:type="dxa"/>
          </w:tcPr>
          <w:p w14:paraId="484D5E2F" w14:textId="57A600C3" w:rsidR="00501E5C" w:rsidRPr="00501E5C" w:rsidRDefault="00501E5C" w:rsidP="002911C1">
            <w:pPr>
              <w:pStyle w:val="k3ksmc"/>
              <w:shd w:val="clear" w:color="auto" w:fill="FFFFFF"/>
              <w:spacing w:before="0" w:after="120"/>
              <w:jc w:val="center"/>
              <w:rPr>
                <w:rStyle w:val="Strong"/>
                <w:rFonts w:ascii="Arial" w:hAnsi="Arial" w:cs="Arial"/>
                <w:color w:val="001D35"/>
                <w:sz w:val="28"/>
                <w:szCs w:val="28"/>
              </w:rPr>
            </w:pPr>
            <w:r w:rsidRPr="00501E5C">
              <w:rPr>
                <w:rStyle w:val="Strong"/>
                <w:rFonts w:ascii="Arial" w:hAnsi="Arial" w:cs="Arial"/>
                <w:color w:val="001D35"/>
                <w:sz w:val="28"/>
                <w:szCs w:val="28"/>
              </w:rPr>
              <w:t>Types of Instruments:</w:t>
            </w:r>
          </w:p>
        </w:tc>
      </w:tr>
      <w:tr w:rsidR="00501E5C" w14:paraId="7D8BA259" w14:textId="77777777" w:rsidTr="00501E5C">
        <w:trPr>
          <w:trHeight w:val="3720"/>
        </w:trPr>
        <w:tc>
          <w:tcPr>
            <w:tcW w:w="10485" w:type="dxa"/>
          </w:tcPr>
          <w:p w14:paraId="2FFEB5FE" w14:textId="77777777" w:rsidR="00501E5C" w:rsidRDefault="00501E5C" w:rsidP="00501E5C">
            <w:pPr>
              <w:pStyle w:val="k3ksmc"/>
              <w:shd w:val="clear" w:color="auto" w:fill="FFFFFF"/>
              <w:spacing w:before="0" w:beforeAutospacing="0" w:after="120" w:afterAutospacing="0"/>
              <w:ind w:left="825"/>
              <w:rPr>
                <w:rFonts w:ascii="Arial" w:hAnsi="Arial" w:cs="Arial"/>
                <w:color w:val="001D35"/>
              </w:rPr>
            </w:pPr>
          </w:p>
          <w:p w14:paraId="5998AAA9" w14:textId="77777777" w:rsidR="00501E5C" w:rsidRDefault="00501E5C" w:rsidP="00501E5C">
            <w:pPr>
              <w:pStyle w:val="k3ksmc"/>
              <w:numPr>
                <w:ilvl w:val="1"/>
                <w:numId w:val="9"/>
              </w:numPr>
              <w:shd w:val="clear" w:color="auto" w:fill="FFFFFF"/>
              <w:spacing w:before="0" w:beforeAutospacing="0" w:after="120" w:afterAutospacing="0"/>
              <w:ind w:left="825"/>
              <w:rPr>
                <w:rStyle w:val="uv3um"/>
                <w:spacing w:val="2"/>
              </w:rPr>
            </w:pPr>
            <w:r>
              <w:rPr>
                <w:rStyle w:val="Strong"/>
                <w:rFonts w:ascii="Arial" w:hAnsi="Arial" w:cs="Arial"/>
                <w:color w:val="001D35"/>
                <w:spacing w:val="2"/>
              </w:rPr>
              <w:t>Blood chemistry analyzers:</w:t>
            </w:r>
            <w:r>
              <w:rPr>
                <w:rFonts w:ascii="Arial" w:hAnsi="Arial" w:cs="Arial"/>
                <w:color w:val="001D35"/>
                <w:spacing w:val="2"/>
              </w:rPr>
              <w:t> These are the primary instruments used to analyze blood samples.</w:t>
            </w:r>
            <w:r>
              <w:rPr>
                <w:rStyle w:val="uv3um"/>
                <w:rFonts w:ascii="Arial" w:hAnsi="Arial" w:cs="Arial"/>
                <w:color w:val="001D35"/>
                <w:spacing w:val="2"/>
              </w:rPr>
              <w:t> </w:t>
            </w:r>
          </w:p>
          <w:p w14:paraId="50D809FB" w14:textId="77777777" w:rsidR="00501E5C" w:rsidRDefault="00501E5C" w:rsidP="00501E5C">
            <w:pPr>
              <w:pStyle w:val="k3ksmc"/>
              <w:numPr>
                <w:ilvl w:val="1"/>
                <w:numId w:val="9"/>
              </w:numPr>
              <w:shd w:val="clear" w:color="auto" w:fill="FFFFFF"/>
              <w:spacing w:before="0" w:beforeAutospacing="0" w:after="120" w:afterAutospacing="0"/>
              <w:ind w:left="825"/>
              <w:rPr>
                <w:rStyle w:val="uv3um"/>
                <w:rFonts w:ascii="Arial" w:hAnsi="Arial" w:cs="Arial"/>
                <w:color w:val="001D35"/>
                <w:spacing w:val="2"/>
              </w:rPr>
            </w:pPr>
            <w:r>
              <w:rPr>
                <w:rStyle w:val="Strong"/>
                <w:rFonts w:ascii="Arial" w:hAnsi="Arial" w:cs="Arial"/>
                <w:color w:val="001D35"/>
                <w:spacing w:val="2"/>
              </w:rPr>
              <w:t>Electrolyte analyzers:</w:t>
            </w:r>
            <w:r>
              <w:rPr>
                <w:rFonts w:ascii="Arial" w:hAnsi="Arial" w:cs="Arial"/>
                <w:color w:val="001D35"/>
                <w:spacing w:val="2"/>
              </w:rPr>
              <w:t> Specifically designed to measure electrolyte levels.</w:t>
            </w:r>
            <w:r>
              <w:rPr>
                <w:rStyle w:val="uv3um"/>
                <w:rFonts w:ascii="Arial" w:hAnsi="Arial" w:cs="Arial"/>
                <w:color w:val="001D35"/>
                <w:spacing w:val="2"/>
              </w:rPr>
              <w:t> </w:t>
            </w:r>
          </w:p>
          <w:p w14:paraId="0B03D44E" w14:textId="77777777" w:rsidR="00501E5C" w:rsidRDefault="00501E5C" w:rsidP="00501E5C">
            <w:pPr>
              <w:pStyle w:val="k3ksmc"/>
              <w:numPr>
                <w:ilvl w:val="1"/>
                <w:numId w:val="9"/>
              </w:numPr>
              <w:shd w:val="clear" w:color="auto" w:fill="FFFFFF"/>
              <w:spacing w:before="0" w:beforeAutospacing="0" w:after="120" w:afterAutospacing="0"/>
              <w:ind w:left="825"/>
              <w:rPr>
                <w:rStyle w:val="uv3um"/>
                <w:rFonts w:ascii="Arial" w:hAnsi="Arial" w:cs="Arial"/>
                <w:color w:val="001D35"/>
                <w:spacing w:val="2"/>
              </w:rPr>
            </w:pPr>
            <w:r>
              <w:rPr>
                <w:rStyle w:val="Strong"/>
                <w:rFonts w:ascii="Arial" w:hAnsi="Arial" w:cs="Arial"/>
                <w:color w:val="001D35"/>
                <w:spacing w:val="2"/>
              </w:rPr>
              <w:t>Glucose analyzers:</w:t>
            </w:r>
            <w:r>
              <w:rPr>
                <w:rFonts w:ascii="Arial" w:hAnsi="Arial" w:cs="Arial"/>
                <w:color w:val="001D35"/>
                <w:spacing w:val="2"/>
              </w:rPr>
              <w:t> Used to measure blood glucose levels, important for diagnosing and managing diabetes.</w:t>
            </w:r>
            <w:r>
              <w:rPr>
                <w:rStyle w:val="uv3um"/>
                <w:rFonts w:ascii="Arial" w:hAnsi="Arial" w:cs="Arial"/>
                <w:color w:val="001D35"/>
                <w:spacing w:val="2"/>
              </w:rPr>
              <w:t> </w:t>
            </w:r>
          </w:p>
          <w:p w14:paraId="2CF459F4" w14:textId="77777777" w:rsidR="00501E5C" w:rsidRDefault="00501E5C" w:rsidP="00501E5C">
            <w:pPr>
              <w:pStyle w:val="k3ksmc"/>
              <w:numPr>
                <w:ilvl w:val="1"/>
                <w:numId w:val="9"/>
              </w:numPr>
              <w:shd w:val="clear" w:color="auto" w:fill="FFFFFF"/>
              <w:spacing w:before="0" w:beforeAutospacing="0" w:after="120" w:afterAutospacing="0"/>
              <w:ind w:left="825"/>
              <w:rPr>
                <w:rStyle w:val="uv3um"/>
                <w:rFonts w:ascii="Arial" w:hAnsi="Arial" w:cs="Arial"/>
                <w:color w:val="001D35"/>
                <w:spacing w:val="2"/>
              </w:rPr>
            </w:pPr>
            <w:r>
              <w:rPr>
                <w:rStyle w:val="Strong"/>
                <w:rFonts w:ascii="Arial" w:hAnsi="Arial" w:cs="Arial"/>
                <w:color w:val="001D35"/>
                <w:spacing w:val="2"/>
              </w:rPr>
              <w:t>Urinalysis equipment:</w:t>
            </w:r>
            <w:r>
              <w:rPr>
                <w:rFonts w:ascii="Arial" w:hAnsi="Arial" w:cs="Arial"/>
                <w:color w:val="001D35"/>
                <w:spacing w:val="2"/>
              </w:rPr>
              <w:t> Used to analyze urine samples.</w:t>
            </w:r>
            <w:r>
              <w:rPr>
                <w:rStyle w:val="uv3um"/>
                <w:rFonts w:ascii="Arial" w:hAnsi="Arial" w:cs="Arial"/>
                <w:color w:val="001D35"/>
                <w:spacing w:val="2"/>
              </w:rPr>
              <w:t> </w:t>
            </w:r>
          </w:p>
          <w:p w14:paraId="352BA029" w14:textId="77777777" w:rsidR="00501E5C" w:rsidRPr="0059678E" w:rsidRDefault="00501E5C" w:rsidP="00501E5C">
            <w:pPr>
              <w:pStyle w:val="k3ksmc"/>
              <w:numPr>
                <w:ilvl w:val="1"/>
                <w:numId w:val="9"/>
              </w:numPr>
              <w:shd w:val="clear" w:color="auto" w:fill="FFFFFF"/>
              <w:spacing w:before="0" w:beforeAutospacing="0" w:after="0" w:afterAutospacing="0"/>
              <w:ind w:left="825"/>
              <w:rPr>
                <w:rStyle w:val="uv3um"/>
              </w:rPr>
            </w:pPr>
            <w:r>
              <w:rPr>
                <w:rStyle w:val="Strong"/>
                <w:rFonts w:ascii="Arial" w:hAnsi="Arial" w:cs="Arial"/>
                <w:color w:val="001D35"/>
                <w:spacing w:val="2"/>
              </w:rPr>
              <w:t>Immunoassay equipment:</w:t>
            </w:r>
            <w:r>
              <w:rPr>
                <w:rFonts w:ascii="Arial" w:hAnsi="Arial" w:cs="Arial"/>
                <w:color w:val="001D35"/>
                <w:spacing w:val="2"/>
              </w:rPr>
              <w:t> Used to detect specific substances in body fluids.</w:t>
            </w:r>
            <w:r>
              <w:rPr>
                <w:rStyle w:val="uv3um"/>
                <w:rFonts w:ascii="Arial" w:hAnsi="Arial" w:cs="Arial"/>
                <w:color w:val="001D35"/>
                <w:spacing w:val="2"/>
              </w:rPr>
              <w:t> </w:t>
            </w:r>
          </w:p>
          <w:p w14:paraId="65AC1969" w14:textId="77777777" w:rsidR="00501E5C" w:rsidRDefault="00501E5C" w:rsidP="00501E5C">
            <w:pPr>
              <w:pStyle w:val="k3ksmc"/>
              <w:shd w:val="clear" w:color="auto" w:fill="FFFFFF"/>
              <w:spacing w:before="0" w:beforeAutospacing="0" w:after="0" w:afterAutospacing="0"/>
              <w:ind w:left="825"/>
            </w:pPr>
          </w:p>
          <w:p w14:paraId="7866099C" w14:textId="77777777" w:rsidR="00501E5C" w:rsidRDefault="00501E5C" w:rsidP="00501E5C">
            <w:pPr>
              <w:pStyle w:val="k3ksmc"/>
              <w:shd w:val="clear" w:color="auto" w:fill="FFFFFF"/>
              <w:spacing w:before="0" w:after="120"/>
              <w:ind w:left="825"/>
              <w:rPr>
                <w:rStyle w:val="Strong"/>
                <w:rFonts w:ascii="Arial" w:hAnsi="Arial" w:cs="Arial"/>
                <w:color w:val="001D35"/>
              </w:rPr>
            </w:pPr>
          </w:p>
        </w:tc>
      </w:tr>
    </w:tbl>
    <w:p w14:paraId="31AB31FF" w14:textId="16780A97" w:rsidR="0059678E" w:rsidRDefault="0059678E" w:rsidP="0059678E">
      <w:pPr>
        <w:pStyle w:val="k3ksmc"/>
        <w:shd w:val="clear" w:color="auto" w:fill="FFFFFF"/>
        <w:spacing w:before="0" w:beforeAutospacing="0" w:after="0" w:afterAutospacing="0"/>
      </w:pPr>
    </w:p>
    <w:p w14:paraId="163AFCDA" w14:textId="7003014C" w:rsidR="002911C1" w:rsidRDefault="002911C1" w:rsidP="0059678E">
      <w:pPr>
        <w:pStyle w:val="k3ksmc"/>
        <w:shd w:val="clear" w:color="auto" w:fill="FFFFFF"/>
        <w:spacing w:before="0" w:beforeAutospacing="0" w:after="0" w:afterAutospacing="0"/>
      </w:pPr>
    </w:p>
    <w:p w14:paraId="3E55B31A" w14:textId="77777777" w:rsidR="002911C1" w:rsidRDefault="002911C1" w:rsidP="0059678E">
      <w:pPr>
        <w:pStyle w:val="k3ksmc"/>
        <w:shd w:val="clear" w:color="auto" w:fill="FFFFFF"/>
        <w:spacing w:before="0" w:beforeAutospacing="0" w:after="0" w:afterAutospacing="0"/>
      </w:pPr>
    </w:p>
    <w:p w14:paraId="00271F94" w14:textId="77F319D3" w:rsidR="0059678E" w:rsidRDefault="0059678E" w:rsidP="0059678E">
      <w:pPr>
        <w:pStyle w:val="k3ksmc"/>
        <w:shd w:val="clear" w:color="auto" w:fill="FFFFFF"/>
        <w:spacing w:before="0" w:beforeAutospacing="0" w:after="0" w:afterAutospacing="0"/>
      </w:pPr>
    </w:p>
    <w:p w14:paraId="4432A22C" w14:textId="65845736" w:rsidR="0059678E" w:rsidRDefault="0059678E" w:rsidP="0059678E">
      <w:pPr>
        <w:pStyle w:val="k3ksmc"/>
        <w:shd w:val="clear" w:color="auto" w:fill="FFFFFF"/>
        <w:spacing w:before="0" w:beforeAutospacing="0" w:after="0" w:afterAutospacing="0"/>
      </w:pPr>
    </w:p>
    <w:p w14:paraId="57D2A094" w14:textId="77777777" w:rsidR="0059678E" w:rsidRPr="0059678E" w:rsidRDefault="0059678E" w:rsidP="0059678E">
      <w:pPr>
        <w:shd w:val="clear" w:color="auto" w:fill="0F7C54"/>
        <w:spacing w:beforeAutospacing="1" w:after="0" w:afterAutospacing="1" w:line="240" w:lineRule="auto"/>
        <w:outlineLvl w:val="1"/>
        <w:rPr>
          <w:rFonts w:ascii="Arial" w:eastAsia="Times New Roman" w:hAnsi="Arial" w:cs="Arial"/>
          <w:b/>
          <w:bCs/>
          <w:color w:val="FFFFFF"/>
          <w:spacing w:val="4"/>
          <w:sz w:val="36"/>
          <w:szCs w:val="36"/>
        </w:rPr>
      </w:pPr>
      <w:r w:rsidRPr="0059678E">
        <w:rPr>
          <w:rFonts w:ascii="Arial" w:eastAsia="Times New Roman" w:hAnsi="Arial" w:cs="Arial"/>
          <w:b/>
          <w:bCs/>
          <w:color w:val="FFFFFF"/>
          <w:spacing w:val="4"/>
          <w:sz w:val="36"/>
          <w:szCs w:val="36"/>
        </w:rPr>
        <w:lastRenderedPageBreak/>
        <w:t>Point-of-Care Tests:</w:t>
      </w:r>
    </w:p>
    <w:p w14:paraId="46672F9F" w14:textId="77777777" w:rsidR="0059678E" w:rsidRPr="0059678E" w:rsidRDefault="0059678E" w:rsidP="0059678E">
      <w:pPr>
        <w:spacing w:beforeAutospacing="1" w:after="0" w:afterAutospacing="1" w:line="240" w:lineRule="auto"/>
        <w:rPr>
          <w:rFonts w:ascii="Arial" w:eastAsia="Times New Roman" w:hAnsi="Arial" w:cs="Arial"/>
          <w:sz w:val="24"/>
          <w:szCs w:val="24"/>
        </w:rPr>
      </w:pPr>
      <w:r w:rsidRPr="0059678E">
        <w:rPr>
          <w:rFonts w:ascii="Arial" w:eastAsia="Times New Roman" w:hAnsi="Arial" w:cs="Arial"/>
          <w:sz w:val="24"/>
          <w:szCs w:val="24"/>
        </w:rPr>
        <w:t>A number of biochemical analytes may be estimated in the practice without the need for large analytical instruments.</w:t>
      </w:r>
    </w:p>
    <w:p w14:paraId="7F9AC924" w14:textId="77777777" w:rsidR="0059678E" w:rsidRPr="0059678E" w:rsidRDefault="0059678E" w:rsidP="0059678E">
      <w:pPr>
        <w:spacing w:beforeAutospacing="1" w:after="0" w:afterAutospacing="1" w:line="240" w:lineRule="auto"/>
        <w:rPr>
          <w:rFonts w:ascii="Arial" w:eastAsia="Times New Roman" w:hAnsi="Arial" w:cs="Arial"/>
          <w:sz w:val="24"/>
          <w:szCs w:val="24"/>
        </w:rPr>
      </w:pPr>
      <w:r w:rsidRPr="0059678E">
        <w:rPr>
          <w:rFonts w:ascii="Arial" w:eastAsia="Times New Roman" w:hAnsi="Arial" w:cs="Arial"/>
          <w:b/>
          <w:bCs/>
          <w:sz w:val="24"/>
          <w:szCs w:val="24"/>
        </w:rPr>
        <w:t>Total protein</w:t>
      </w:r>
      <w:r w:rsidRPr="0059678E">
        <w:rPr>
          <w:rFonts w:ascii="Arial" w:eastAsia="Times New Roman" w:hAnsi="Arial" w:cs="Arial"/>
          <w:sz w:val="24"/>
          <w:szCs w:val="24"/>
        </w:rPr>
        <w:t> level is measured by refractometry, using the same instrument as is used to measure urine specific gravity, provided the instrument has a total protein scale. It is also valid for protein measurement of ascitic and pleural fluids. The readout may be in g/dL, in which case multiplying the result by 10 will yield the SI unit of g/L.</w:t>
      </w:r>
    </w:p>
    <w:p w14:paraId="702356DF" w14:textId="77777777" w:rsidR="0059678E" w:rsidRPr="0059678E" w:rsidRDefault="0059678E" w:rsidP="002911C1">
      <w:pPr>
        <w:spacing w:beforeAutospacing="1" w:after="0" w:afterAutospacing="1" w:line="240" w:lineRule="auto"/>
        <w:jc w:val="both"/>
        <w:rPr>
          <w:rFonts w:ascii="Arial" w:eastAsia="Times New Roman" w:hAnsi="Arial" w:cs="Arial"/>
          <w:sz w:val="24"/>
          <w:szCs w:val="24"/>
        </w:rPr>
      </w:pPr>
      <w:r w:rsidRPr="0059678E">
        <w:rPr>
          <w:rFonts w:ascii="Arial" w:eastAsia="Times New Roman" w:hAnsi="Arial" w:cs="Arial"/>
          <w:b/>
          <w:bCs/>
          <w:sz w:val="24"/>
          <w:szCs w:val="24"/>
        </w:rPr>
        <w:t>Urea</w:t>
      </w:r>
      <w:r w:rsidRPr="0059678E">
        <w:rPr>
          <w:rFonts w:ascii="Arial" w:eastAsia="Times New Roman" w:hAnsi="Arial" w:cs="Arial"/>
          <w:sz w:val="24"/>
          <w:szCs w:val="24"/>
        </w:rPr>
        <w:t> level may be estimated by chromatographic reaction strips, which correlate well with standard laboratory methods. A rapid whole-blood color comparison strip is also available, but these read only up to ~20 mmol/L and are thus of limited use. A dedicated reflectance meter for urea estimation is not available.</w:t>
      </w:r>
    </w:p>
    <w:p w14:paraId="16C89F54" w14:textId="77777777" w:rsidR="0059678E" w:rsidRPr="0059678E" w:rsidRDefault="0059678E" w:rsidP="002911C1">
      <w:pPr>
        <w:spacing w:beforeAutospacing="1" w:after="0" w:afterAutospacing="1" w:line="240" w:lineRule="auto"/>
        <w:jc w:val="both"/>
        <w:rPr>
          <w:rFonts w:ascii="Arial" w:eastAsia="Times New Roman" w:hAnsi="Arial" w:cs="Arial"/>
          <w:sz w:val="24"/>
          <w:szCs w:val="24"/>
        </w:rPr>
      </w:pPr>
      <w:r w:rsidRPr="0059678E">
        <w:rPr>
          <w:rFonts w:ascii="Arial" w:eastAsia="Times New Roman" w:hAnsi="Arial" w:cs="Arial"/>
          <w:b/>
          <w:bCs/>
          <w:sz w:val="24"/>
          <w:szCs w:val="24"/>
        </w:rPr>
        <w:t>Glucose</w:t>
      </w:r>
      <w:r w:rsidRPr="0059678E">
        <w:rPr>
          <w:rFonts w:ascii="Arial" w:eastAsia="Times New Roman" w:hAnsi="Arial" w:cs="Arial"/>
          <w:sz w:val="24"/>
          <w:szCs w:val="24"/>
        </w:rPr>
        <w:t> meters for use on whole blood are widely available for home use by human diabetic patients. These yield acceptably accurate results on animal blood, although an unexpected hypoglycemia should be confirmed by a professional laboratory. Fresh whole blood may be used, but fluoride blood or plasma is the preferred sample if analysis is not immediate.</w:t>
      </w:r>
    </w:p>
    <w:p w14:paraId="299505CD" w14:textId="77777777" w:rsidR="0059678E" w:rsidRPr="0059678E" w:rsidRDefault="0059678E" w:rsidP="0059678E">
      <w:pPr>
        <w:spacing w:beforeAutospacing="1" w:after="0" w:afterAutospacing="1" w:line="240" w:lineRule="auto"/>
        <w:rPr>
          <w:rFonts w:ascii="Arial" w:eastAsia="Times New Roman" w:hAnsi="Arial" w:cs="Arial"/>
          <w:sz w:val="24"/>
          <w:szCs w:val="24"/>
        </w:rPr>
      </w:pPr>
      <w:r w:rsidRPr="0059678E">
        <w:rPr>
          <w:rFonts w:ascii="Arial" w:eastAsia="Times New Roman" w:hAnsi="Arial" w:cs="Arial"/>
          <w:b/>
          <w:bCs/>
          <w:sz w:val="24"/>
          <w:szCs w:val="24"/>
        </w:rPr>
        <w:t>Ketone</w:t>
      </w:r>
      <w:r w:rsidRPr="0059678E">
        <w:rPr>
          <w:rFonts w:ascii="Arial" w:eastAsia="Times New Roman" w:hAnsi="Arial" w:cs="Arial"/>
          <w:sz w:val="24"/>
          <w:szCs w:val="24"/>
        </w:rPr>
        <w:t> levels may be estimated on either urine (preferred sample) or plasma/serum. This can be achieved by using the ketone patch of a urine dipstick, giving a qualitative result. However, there are a number of point-of-care instruments for measurement of blood glucose and ketone levels, including specifically β-hydroxybutyrate.</w:t>
      </w:r>
    </w:p>
    <w:p w14:paraId="550C4A5C" w14:textId="77777777" w:rsidR="0059678E" w:rsidRPr="0059678E" w:rsidRDefault="0059678E" w:rsidP="002911C1">
      <w:pPr>
        <w:spacing w:beforeAutospacing="1" w:after="0" w:afterAutospacing="1" w:line="240" w:lineRule="auto"/>
        <w:jc w:val="both"/>
        <w:rPr>
          <w:rFonts w:ascii="Arial" w:eastAsia="Times New Roman" w:hAnsi="Arial" w:cs="Arial"/>
          <w:sz w:val="24"/>
          <w:szCs w:val="24"/>
        </w:rPr>
      </w:pPr>
      <w:r w:rsidRPr="0059678E">
        <w:rPr>
          <w:rFonts w:ascii="Arial" w:eastAsia="Times New Roman" w:hAnsi="Arial" w:cs="Arial"/>
          <w:b/>
          <w:bCs/>
          <w:sz w:val="24"/>
          <w:szCs w:val="24"/>
        </w:rPr>
        <w:t>Triglyceride</w:t>
      </w:r>
      <w:r w:rsidRPr="0059678E">
        <w:rPr>
          <w:rFonts w:ascii="Arial" w:eastAsia="Times New Roman" w:hAnsi="Arial" w:cs="Arial"/>
          <w:sz w:val="24"/>
          <w:szCs w:val="24"/>
        </w:rPr>
        <w:t> levels may be visualized in a plasma or serum sample as lipemia. If the milkiness rises to the top of the tube on storage, chylomicrons are present. Otherwise, the milkiness is caused by triglycerides. This is a qualitative judgment but is nevertheless useful, especially in equine patients.</w:t>
      </w:r>
    </w:p>
    <w:p w14:paraId="538D90CD" w14:textId="77777777" w:rsidR="0059678E" w:rsidRPr="0059678E" w:rsidRDefault="0059678E" w:rsidP="002044CC">
      <w:pPr>
        <w:spacing w:beforeAutospacing="1" w:after="0" w:afterAutospacing="1" w:line="240" w:lineRule="auto"/>
        <w:jc w:val="both"/>
        <w:rPr>
          <w:rFonts w:ascii="Arial" w:eastAsia="Times New Roman" w:hAnsi="Arial" w:cs="Arial"/>
          <w:sz w:val="24"/>
          <w:szCs w:val="24"/>
        </w:rPr>
      </w:pPr>
      <w:r w:rsidRPr="0059678E">
        <w:rPr>
          <w:rFonts w:ascii="Arial" w:eastAsia="Times New Roman" w:hAnsi="Arial" w:cs="Arial"/>
          <w:b/>
          <w:bCs/>
          <w:sz w:val="24"/>
          <w:szCs w:val="24"/>
        </w:rPr>
        <w:t>Bilirubin</w:t>
      </w:r>
      <w:r w:rsidRPr="0059678E">
        <w:rPr>
          <w:rFonts w:ascii="Arial" w:eastAsia="Times New Roman" w:hAnsi="Arial" w:cs="Arial"/>
          <w:sz w:val="24"/>
          <w:szCs w:val="24"/>
        </w:rPr>
        <w:t> level may also be appreciated by eye in most species. Equine and bovine plasma is normally yellow, which makes determination problematic, but in other species, any yellow color is abnormal and indicates an increased bilirubin level. Visual assessment of the depth and shade of color may provide additional information.</w:t>
      </w:r>
    </w:p>
    <w:p w14:paraId="78F8D918" w14:textId="77777777" w:rsidR="0059678E" w:rsidRPr="0059678E" w:rsidRDefault="0059678E" w:rsidP="0059678E">
      <w:pPr>
        <w:spacing w:beforeAutospacing="1" w:after="0" w:afterAutospacing="1" w:line="240" w:lineRule="auto"/>
        <w:rPr>
          <w:rFonts w:ascii="Arial" w:eastAsia="Times New Roman" w:hAnsi="Arial" w:cs="Arial"/>
          <w:sz w:val="24"/>
          <w:szCs w:val="24"/>
        </w:rPr>
      </w:pPr>
      <w:r w:rsidRPr="0059678E">
        <w:rPr>
          <w:rFonts w:ascii="Arial" w:eastAsia="Times New Roman" w:hAnsi="Arial" w:cs="Arial"/>
          <w:sz w:val="24"/>
          <w:szCs w:val="24"/>
        </w:rPr>
        <w:t>Other point-of-care tests include </w:t>
      </w:r>
      <w:r w:rsidRPr="0059678E">
        <w:rPr>
          <w:rFonts w:ascii="Arial" w:eastAsia="Times New Roman" w:hAnsi="Arial" w:cs="Arial"/>
          <w:b/>
          <w:bCs/>
          <w:sz w:val="24"/>
          <w:szCs w:val="24"/>
        </w:rPr>
        <w:t>C-reactive protein</w:t>
      </w:r>
      <w:r w:rsidRPr="0059678E">
        <w:rPr>
          <w:rFonts w:ascii="Arial" w:eastAsia="Times New Roman" w:hAnsi="Arial" w:cs="Arial"/>
          <w:sz w:val="24"/>
          <w:szCs w:val="24"/>
        </w:rPr>
        <w:t> as a marker for inflammation and </w:t>
      </w:r>
      <w:r w:rsidRPr="0059678E">
        <w:rPr>
          <w:rFonts w:ascii="Arial" w:eastAsia="Times New Roman" w:hAnsi="Arial" w:cs="Arial"/>
          <w:b/>
          <w:bCs/>
          <w:sz w:val="24"/>
          <w:szCs w:val="24"/>
        </w:rPr>
        <w:t>cardiac troponin</w:t>
      </w:r>
      <w:r w:rsidRPr="0059678E">
        <w:rPr>
          <w:rFonts w:ascii="Arial" w:eastAsia="Times New Roman" w:hAnsi="Arial" w:cs="Arial"/>
          <w:sz w:val="24"/>
          <w:szCs w:val="24"/>
        </w:rPr>
        <w:t> as a marker for cardiac muscle damage.</w:t>
      </w:r>
    </w:p>
    <w:p w14:paraId="7DAD58A3" w14:textId="77777777" w:rsidR="0059678E" w:rsidRPr="0059678E" w:rsidRDefault="0059678E" w:rsidP="0059678E">
      <w:pPr>
        <w:spacing w:beforeAutospacing="1" w:after="0" w:afterAutospacing="1" w:line="240" w:lineRule="auto"/>
        <w:rPr>
          <w:rFonts w:ascii="Arial" w:eastAsia="Times New Roman" w:hAnsi="Arial" w:cs="Arial"/>
          <w:sz w:val="24"/>
          <w:szCs w:val="24"/>
        </w:rPr>
      </w:pPr>
      <w:r w:rsidRPr="0059678E">
        <w:rPr>
          <w:rFonts w:ascii="Arial" w:eastAsia="Times New Roman" w:hAnsi="Arial" w:cs="Arial"/>
          <w:sz w:val="24"/>
          <w:szCs w:val="24"/>
        </w:rPr>
        <w:t>For emergency in-clinic use, the most important analytes beyond these simple basics are sodium and potassium. A dedicated ion-specific electrode meter is the best way to measure these. Instruments are available that can analyze whole blood, although great care must be taken to avoid artifacts due to unappreciated hemolysis. Critical care meters are also available that can estimate a variety of analytes, including glucose, urea, and electrolytes; however, these have not been extensively validated on nonhuman blood, and results should be interpreted with caution.</w:t>
      </w:r>
    </w:p>
    <w:p w14:paraId="7E2E6D35" w14:textId="77777777" w:rsidR="0059678E" w:rsidRPr="0059678E" w:rsidRDefault="0059678E" w:rsidP="0059678E">
      <w:pPr>
        <w:shd w:val="clear" w:color="auto" w:fill="0F7C54"/>
        <w:spacing w:beforeAutospacing="1" w:after="0" w:afterAutospacing="1" w:line="240" w:lineRule="auto"/>
        <w:outlineLvl w:val="1"/>
        <w:rPr>
          <w:rFonts w:ascii="Arial" w:eastAsia="Times New Roman" w:hAnsi="Arial" w:cs="Arial"/>
          <w:b/>
          <w:bCs/>
          <w:color w:val="FFFFFF"/>
          <w:spacing w:val="4"/>
          <w:sz w:val="36"/>
          <w:szCs w:val="36"/>
        </w:rPr>
      </w:pPr>
      <w:r w:rsidRPr="0059678E">
        <w:rPr>
          <w:rFonts w:ascii="Arial" w:eastAsia="Times New Roman" w:hAnsi="Arial" w:cs="Arial"/>
          <w:b/>
          <w:bCs/>
          <w:color w:val="FFFFFF"/>
          <w:spacing w:val="4"/>
          <w:sz w:val="36"/>
          <w:szCs w:val="36"/>
        </w:rPr>
        <w:lastRenderedPageBreak/>
        <w:t>The Practice Laboratory:</w:t>
      </w:r>
    </w:p>
    <w:p w14:paraId="56207E2B" w14:textId="77777777" w:rsidR="0059678E" w:rsidRPr="0059678E" w:rsidRDefault="0059678E" w:rsidP="006E5572">
      <w:pPr>
        <w:spacing w:beforeAutospacing="1" w:after="0" w:afterAutospacing="1" w:line="240" w:lineRule="auto"/>
        <w:jc w:val="both"/>
        <w:rPr>
          <w:rFonts w:ascii="Arial" w:eastAsia="Times New Roman" w:hAnsi="Arial" w:cs="Arial"/>
          <w:sz w:val="24"/>
          <w:szCs w:val="24"/>
        </w:rPr>
      </w:pPr>
      <w:r w:rsidRPr="0059678E">
        <w:rPr>
          <w:rFonts w:ascii="Arial" w:eastAsia="Times New Roman" w:hAnsi="Arial" w:cs="Arial"/>
          <w:sz w:val="24"/>
          <w:szCs w:val="24"/>
        </w:rPr>
        <w:t>Extending in-practice analysis beyond these emergency basics requires a dedicated instrument capable of measuring multiple analytes. Two types are available—those based on transmission/absorbance photometry (wet chemistry) and those based on reflectance photometry (dry-reagent chemistry). Transmission/absorbance photometry is the reference method on which all reference values and interpretive guidelines are based. Reflectance photometry methods do not always compare well with the reference method and are best confined to simpler tests such as glucose and urea. For wider applications, such as enzyme analysis, wet chemistry instruments are preferred.</w:t>
      </w:r>
    </w:p>
    <w:p w14:paraId="37951176" w14:textId="77777777" w:rsidR="0059678E" w:rsidRPr="0059678E" w:rsidRDefault="0059678E" w:rsidP="006E5572">
      <w:pPr>
        <w:spacing w:beforeAutospacing="1" w:after="0" w:afterAutospacing="1" w:line="240" w:lineRule="auto"/>
        <w:jc w:val="both"/>
        <w:rPr>
          <w:rFonts w:ascii="Arial" w:eastAsia="Times New Roman" w:hAnsi="Arial" w:cs="Arial"/>
          <w:sz w:val="24"/>
          <w:szCs w:val="24"/>
        </w:rPr>
      </w:pPr>
      <w:r w:rsidRPr="0059678E">
        <w:rPr>
          <w:rFonts w:ascii="Arial" w:eastAsia="Times New Roman" w:hAnsi="Arial" w:cs="Arial"/>
          <w:sz w:val="24"/>
          <w:szCs w:val="24"/>
        </w:rPr>
        <w:t>In-clinic analysis is inevitably more expensive than the same investigations done by a professional laboratory, and the range of analytes available is more restricted. Additionally, the level of accuracy or reliability is likely to be lower. Therefore, it is still best practice to regard in-practice analysis as an interim emergency investigation, with the results to be confirmed as appropriate by a professional laboratory. Detailed case laboratory evaluation of nonemergency patients is best referred to a professional laboratory from the outset, for reasons of cost, accuracy, range of analytes available, and the assistance of the clinical pathologist in interpretation of the results.</w:t>
      </w:r>
    </w:p>
    <w:p w14:paraId="6CCBAD89" w14:textId="3D597C41" w:rsidR="0059678E" w:rsidRDefault="0059678E" w:rsidP="006E5572">
      <w:pPr>
        <w:spacing w:beforeAutospacing="1" w:after="0" w:afterAutospacing="1" w:line="240" w:lineRule="auto"/>
        <w:jc w:val="both"/>
        <w:rPr>
          <w:rFonts w:ascii="Arial" w:eastAsia="Times New Roman" w:hAnsi="Arial" w:cs="Arial"/>
          <w:sz w:val="24"/>
          <w:szCs w:val="24"/>
        </w:rPr>
      </w:pPr>
      <w:r w:rsidRPr="0059678E">
        <w:rPr>
          <w:rFonts w:ascii="Arial" w:eastAsia="Times New Roman" w:hAnsi="Arial" w:cs="Arial"/>
          <w:sz w:val="24"/>
          <w:szCs w:val="24"/>
        </w:rPr>
        <w:t>If in-clinic analysis is to be relied on for general case laboratory evaluation, meticulous attention must be paid to quality assurance. Samples of known composition must be run at least daily for each analyte, in both normal and pathologic ranges; unless these are within the tolerance limits, no patient samples should be tested. Participation in an external quality assessment program is also strongly recommended. Employing a trained technician will address some of these issues but has implications for availability of results during off hours and holidays. The veterinarian in charge of the laboratory is responsible for all the results issued and incurs a legal liability to prove accuracy and reliability. If these cannot be guaranteed to the same standard as a referral laboratory, then results should not be relied on without external confirmation.</w:t>
      </w:r>
    </w:p>
    <w:p w14:paraId="2D009B23" w14:textId="0B4C592C" w:rsidR="005745FD" w:rsidRDefault="005745FD" w:rsidP="006E5572">
      <w:pPr>
        <w:spacing w:beforeAutospacing="1" w:after="0" w:afterAutospacing="1" w:line="240" w:lineRule="auto"/>
        <w:jc w:val="both"/>
        <w:rPr>
          <w:rFonts w:ascii="Arial" w:eastAsia="Times New Roman" w:hAnsi="Arial" w:cs="Arial"/>
          <w:sz w:val="24"/>
          <w:szCs w:val="24"/>
        </w:rPr>
      </w:pPr>
    </w:p>
    <w:p w14:paraId="0B059D18" w14:textId="7168465B" w:rsidR="005745FD" w:rsidRDefault="005745FD" w:rsidP="006E5572">
      <w:pPr>
        <w:spacing w:beforeAutospacing="1" w:after="0" w:afterAutospacing="1" w:line="240" w:lineRule="auto"/>
        <w:jc w:val="both"/>
        <w:rPr>
          <w:rFonts w:ascii="Arial" w:eastAsia="Times New Roman" w:hAnsi="Arial" w:cs="Arial"/>
          <w:sz w:val="24"/>
          <w:szCs w:val="24"/>
        </w:rPr>
      </w:pPr>
    </w:p>
    <w:p w14:paraId="48600A71" w14:textId="277D74C8" w:rsidR="005745FD" w:rsidRDefault="005745FD" w:rsidP="006E5572">
      <w:pPr>
        <w:spacing w:beforeAutospacing="1" w:after="0" w:afterAutospacing="1" w:line="240" w:lineRule="auto"/>
        <w:jc w:val="both"/>
        <w:rPr>
          <w:rFonts w:ascii="Arial" w:eastAsia="Times New Roman" w:hAnsi="Arial" w:cs="Arial"/>
          <w:sz w:val="24"/>
          <w:szCs w:val="24"/>
        </w:rPr>
      </w:pPr>
    </w:p>
    <w:p w14:paraId="12F5ED6F" w14:textId="7FA26774" w:rsidR="005745FD" w:rsidRDefault="005745FD" w:rsidP="006E5572">
      <w:pPr>
        <w:spacing w:beforeAutospacing="1" w:after="0" w:afterAutospacing="1" w:line="240" w:lineRule="auto"/>
        <w:jc w:val="both"/>
        <w:rPr>
          <w:rFonts w:ascii="Arial" w:eastAsia="Times New Roman" w:hAnsi="Arial" w:cs="Arial"/>
          <w:sz w:val="24"/>
          <w:szCs w:val="24"/>
        </w:rPr>
      </w:pPr>
    </w:p>
    <w:p w14:paraId="1467CCD2" w14:textId="6D295B8B" w:rsidR="005745FD" w:rsidRDefault="005745FD" w:rsidP="006E5572">
      <w:pPr>
        <w:spacing w:beforeAutospacing="1" w:after="0" w:afterAutospacing="1" w:line="240" w:lineRule="auto"/>
        <w:jc w:val="both"/>
        <w:rPr>
          <w:rFonts w:ascii="Arial" w:eastAsia="Times New Roman" w:hAnsi="Arial" w:cs="Arial"/>
          <w:sz w:val="24"/>
          <w:szCs w:val="24"/>
        </w:rPr>
      </w:pPr>
    </w:p>
    <w:p w14:paraId="66A9D9BB" w14:textId="1D12CD0D" w:rsidR="005745FD" w:rsidRDefault="005745FD" w:rsidP="006E5572">
      <w:pPr>
        <w:spacing w:beforeAutospacing="1" w:after="0" w:afterAutospacing="1" w:line="240" w:lineRule="auto"/>
        <w:jc w:val="both"/>
        <w:rPr>
          <w:rFonts w:ascii="Arial" w:eastAsia="Times New Roman" w:hAnsi="Arial" w:cs="Arial"/>
          <w:sz w:val="24"/>
          <w:szCs w:val="24"/>
        </w:rPr>
      </w:pPr>
    </w:p>
    <w:p w14:paraId="755137B2" w14:textId="47D2AEE9" w:rsidR="005745FD" w:rsidRDefault="005745FD" w:rsidP="006E5572">
      <w:pPr>
        <w:spacing w:beforeAutospacing="1" w:after="0" w:afterAutospacing="1" w:line="240" w:lineRule="auto"/>
        <w:jc w:val="both"/>
        <w:rPr>
          <w:rFonts w:ascii="Arial" w:eastAsia="Times New Roman" w:hAnsi="Arial" w:cs="Arial"/>
          <w:sz w:val="24"/>
          <w:szCs w:val="24"/>
        </w:rPr>
      </w:pPr>
    </w:p>
    <w:p w14:paraId="788CF53C" w14:textId="491BB578" w:rsidR="005745FD" w:rsidRPr="005745FD" w:rsidRDefault="005745FD" w:rsidP="005745FD">
      <w:pPr>
        <w:spacing w:beforeAutospacing="1" w:after="0" w:afterAutospacing="1" w:line="240" w:lineRule="auto"/>
        <w:jc w:val="center"/>
        <w:rPr>
          <w:rFonts w:ascii="Arial" w:eastAsia="Times New Roman" w:hAnsi="Arial" w:cs="Arial"/>
          <w:b/>
          <w:bCs/>
          <w:sz w:val="28"/>
          <w:szCs w:val="28"/>
        </w:rPr>
      </w:pPr>
      <w:r w:rsidRPr="005745FD">
        <w:rPr>
          <w:rFonts w:ascii="Arial" w:eastAsia="Times New Roman" w:hAnsi="Arial" w:cs="Arial"/>
          <w:b/>
          <w:bCs/>
          <w:sz w:val="28"/>
          <w:szCs w:val="28"/>
        </w:rPr>
        <w:t>Techniques</w:t>
      </w:r>
    </w:p>
    <w:p w14:paraId="157CE626" w14:textId="0F609D08" w:rsidR="0059678E" w:rsidRPr="005745FD" w:rsidRDefault="006E5572" w:rsidP="005745FD">
      <w:pPr>
        <w:spacing w:beforeAutospacing="1" w:after="0" w:afterAutospacing="1" w:line="240" w:lineRule="auto"/>
        <w:jc w:val="both"/>
        <w:rPr>
          <w:rFonts w:eastAsia="Times New Roman" w:cstheme="minorHAnsi"/>
          <w:b/>
          <w:bCs/>
          <w:sz w:val="28"/>
          <w:szCs w:val="28"/>
        </w:rPr>
      </w:pPr>
      <w:r w:rsidRPr="00E00DCB">
        <w:rPr>
          <w:rFonts w:eastAsia="Times New Roman" w:cstheme="minorHAnsi"/>
          <w:noProof/>
          <w:sz w:val="24"/>
          <w:szCs w:val="24"/>
        </w:rPr>
        <w:lastRenderedPageBreak/>
        <w:drawing>
          <wp:inline distT="0" distB="0" distL="0" distR="0" wp14:anchorId="3EAB33D1" wp14:editId="14E436C5">
            <wp:extent cx="4238625" cy="848708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40387" cy="8490611"/>
                    </a:xfrm>
                    <a:prstGeom prst="rect">
                      <a:avLst/>
                    </a:prstGeom>
                  </pic:spPr>
                </pic:pic>
              </a:graphicData>
            </a:graphic>
          </wp:inline>
        </w:drawing>
      </w:r>
    </w:p>
    <w:p w14:paraId="25C2C6AE" w14:textId="0755A832" w:rsidR="008C51A4" w:rsidRDefault="006E5572" w:rsidP="00E00DCB">
      <w:pPr>
        <w:spacing w:after="0" w:line="240" w:lineRule="auto"/>
        <w:rPr>
          <w:rFonts w:eastAsia="Times New Roman" w:cstheme="minorHAnsi"/>
          <w:b/>
          <w:bCs/>
          <w:sz w:val="32"/>
          <w:szCs w:val="32"/>
        </w:rPr>
      </w:pPr>
      <w:r>
        <w:rPr>
          <w:rFonts w:eastAsia="Times New Roman" w:cstheme="minorHAnsi"/>
          <w:b/>
          <w:bCs/>
          <w:sz w:val="32"/>
          <w:szCs w:val="32"/>
        </w:rPr>
        <w:lastRenderedPageBreak/>
        <w:t xml:space="preserve">                               </w:t>
      </w:r>
      <w:r w:rsidRPr="006E5572">
        <w:rPr>
          <w:rFonts w:eastAsia="Times New Roman" w:cstheme="minorHAnsi"/>
          <w:b/>
          <w:bCs/>
          <w:sz w:val="32"/>
          <w:szCs w:val="32"/>
        </w:rPr>
        <w:t>Principles</w:t>
      </w:r>
    </w:p>
    <w:p w14:paraId="7C2227A7" w14:textId="77777777" w:rsidR="005745FD" w:rsidRPr="005745FD" w:rsidRDefault="005745FD" w:rsidP="00E00DCB">
      <w:pPr>
        <w:spacing w:after="0" w:line="240" w:lineRule="auto"/>
        <w:rPr>
          <w:rFonts w:eastAsia="Times New Roman" w:cstheme="minorHAnsi"/>
          <w:b/>
          <w:bCs/>
          <w:sz w:val="32"/>
          <w:szCs w:val="32"/>
        </w:rPr>
      </w:pPr>
    </w:p>
    <w:p w14:paraId="3602195D" w14:textId="77777777" w:rsidR="005745FD" w:rsidRDefault="008C51A4" w:rsidP="005745FD">
      <w:pPr>
        <w:spacing w:after="0" w:line="240" w:lineRule="auto"/>
        <w:jc w:val="both"/>
        <w:rPr>
          <w:rFonts w:eastAsia="Times New Roman" w:cstheme="minorHAnsi"/>
          <w:b/>
          <w:bCs/>
          <w:sz w:val="28"/>
          <w:szCs w:val="28"/>
        </w:rPr>
      </w:pPr>
      <w:r w:rsidRPr="008C51A4">
        <w:rPr>
          <w:rFonts w:eastAsia="Times New Roman" w:cstheme="minorHAnsi"/>
          <w:b/>
          <w:bCs/>
          <w:sz w:val="28"/>
          <w:szCs w:val="28"/>
        </w:rPr>
        <w:t xml:space="preserve">Photometry </w:t>
      </w:r>
    </w:p>
    <w:p w14:paraId="67158617" w14:textId="7636A0A7" w:rsidR="008C51A4" w:rsidRPr="005745FD" w:rsidRDefault="008C51A4" w:rsidP="005745FD">
      <w:pPr>
        <w:spacing w:after="0" w:line="240" w:lineRule="auto"/>
        <w:jc w:val="both"/>
        <w:rPr>
          <w:rFonts w:eastAsia="Times New Roman" w:cstheme="minorHAnsi"/>
          <w:sz w:val="28"/>
          <w:szCs w:val="28"/>
        </w:rPr>
      </w:pPr>
      <w:r w:rsidRPr="005745FD">
        <w:rPr>
          <w:rFonts w:eastAsia="Times New Roman" w:cstheme="minorHAnsi"/>
          <w:b/>
          <w:bCs/>
          <w:sz w:val="24"/>
          <w:szCs w:val="24"/>
        </w:rPr>
        <w:t>Photometry</w:t>
      </w:r>
      <w:r w:rsidRPr="005745FD">
        <w:rPr>
          <w:rFonts w:eastAsia="Times New Roman" w:cstheme="minorHAnsi"/>
          <w:sz w:val="24"/>
          <w:szCs w:val="24"/>
        </w:rPr>
        <w:t xml:space="preserve"> is a general term used to describe an analytical chemistry technique in which the concentrations of substances and the activities of enzymes are determined by measuring the intensity of light passing through or emitted from a test chamber. This test chamber contains the substance to be detected and, in most cases, reagents intended to react with that substance to produce a color reaction. Strictly speaking, the term </w:t>
      </w:r>
      <w:r w:rsidRPr="005745FD">
        <w:rPr>
          <w:rFonts w:eastAsia="Times New Roman" w:cstheme="minorHAnsi"/>
          <w:b/>
          <w:bCs/>
          <w:sz w:val="24"/>
          <w:szCs w:val="24"/>
        </w:rPr>
        <w:t>spectrophotometry</w:t>
      </w:r>
      <w:r w:rsidRPr="005745FD">
        <w:rPr>
          <w:rFonts w:eastAsia="Times New Roman" w:cstheme="minorHAnsi"/>
          <w:sz w:val="24"/>
          <w:szCs w:val="24"/>
        </w:rPr>
        <w:t xml:space="preserve"> should be applied when the instrument being used has the ability to produce light of a variety of wavelengths through some type of light-fractionating device, such as filters, prisms, or diffraction gratings.</w:t>
      </w:r>
    </w:p>
    <w:p w14:paraId="320BBD19" w14:textId="07622B4C" w:rsidR="008C51A4" w:rsidRPr="008C51A4" w:rsidRDefault="008C51A4" w:rsidP="00E00DCB">
      <w:pPr>
        <w:spacing w:after="0" w:line="240" w:lineRule="auto"/>
        <w:rPr>
          <w:rFonts w:eastAsia="Times New Roman" w:cstheme="minorHAnsi"/>
          <w:b/>
          <w:bCs/>
          <w:sz w:val="28"/>
          <w:szCs w:val="28"/>
        </w:rPr>
      </w:pPr>
    </w:p>
    <w:p w14:paraId="0518FC9C" w14:textId="77777777" w:rsidR="005745FD" w:rsidRDefault="008C51A4" w:rsidP="00E00DCB">
      <w:pPr>
        <w:spacing w:after="0" w:line="240" w:lineRule="auto"/>
        <w:rPr>
          <w:b/>
          <w:bCs/>
          <w:sz w:val="28"/>
          <w:szCs w:val="28"/>
        </w:rPr>
      </w:pPr>
      <w:r w:rsidRPr="008C51A4">
        <w:rPr>
          <w:b/>
          <w:bCs/>
          <w:sz w:val="28"/>
          <w:szCs w:val="28"/>
        </w:rPr>
        <w:t>Absorbance spectrophotometry</w:t>
      </w:r>
    </w:p>
    <w:p w14:paraId="5651EB68" w14:textId="77777777" w:rsidR="001931D7" w:rsidRDefault="008C51A4" w:rsidP="001931D7">
      <w:pPr>
        <w:spacing w:after="0" w:line="240" w:lineRule="auto"/>
        <w:jc w:val="both"/>
        <w:rPr>
          <w:sz w:val="24"/>
          <w:szCs w:val="24"/>
        </w:rPr>
      </w:pPr>
      <w:r>
        <w:t xml:space="preserve"> </w:t>
      </w:r>
      <w:r w:rsidRPr="00894DB6">
        <w:rPr>
          <w:sz w:val="24"/>
          <w:szCs w:val="24"/>
        </w:rPr>
        <w:t xml:space="preserve">Absorbance spectrophotometry is an analytic technique in which concentrations of substances are determined by directing a beam of light through a solution containing the substance to be detected (or a product of that substance) and then measuring the amount of light that either of these absorb. The principles described here are incorporated into automated and semiautomated processes on today’s </w:t>
      </w:r>
      <w:r w:rsidRPr="00894DB6">
        <w:rPr>
          <w:b/>
          <w:bCs/>
          <w:sz w:val="24"/>
          <w:szCs w:val="24"/>
        </w:rPr>
        <w:t>chemistry analyzers</w:t>
      </w:r>
      <w:r w:rsidRPr="00894DB6">
        <w:rPr>
          <w:sz w:val="24"/>
          <w:szCs w:val="24"/>
        </w:rPr>
        <w:t>. Automation, from sample and reagent addition management to calculation of test results to generation of a patient diagnostic report, is made possible by computer control and information processing integral to these systems.</w:t>
      </w:r>
    </w:p>
    <w:p w14:paraId="42C09B90" w14:textId="77777777" w:rsidR="001931D7" w:rsidRDefault="001931D7" w:rsidP="001931D7">
      <w:pPr>
        <w:spacing w:after="0" w:line="240" w:lineRule="auto"/>
        <w:jc w:val="both"/>
        <w:rPr>
          <w:sz w:val="24"/>
          <w:szCs w:val="24"/>
        </w:rPr>
      </w:pPr>
    </w:p>
    <w:p w14:paraId="3954DDBB" w14:textId="1FC0CE8C" w:rsidR="006C4C26" w:rsidRPr="001931D7" w:rsidRDefault="008C51A4" w:rsidP="001931D7">
      <w:pPr>
        <w:spacing w:after="0" w:line="240" w:lineRule="auto"/>
        <w:jc w:val="both"/>
        <w:rPr>
          <w:sz w:val="24"/>
          <w:szCs w:val="24"/>
        </w:rPr>
      </w:pPr>
      <w:r w:rsidRPr="008C51A4">
        <w:rPr>
          <w:b/>
          <w:bCs/>
          <w:sz w:val="28"/>
          <w:szCs w:val="28"/>
        </w:rPr>
        <w:t>Reflectance photometry</w:t>
      </w:r>
      <w:r>
        <w:t xml:space="preserve"> </w:t>
      </w:r>
    </w:p>
    <w:p w14:paraId="5113442F" w14:textId="0FBA33D1" w:rsidR="008C51A4" w:rsidRPr="001931D7" w:rsidRDefault="008C51A4" w:rsidP="00E00DCB">
      <w:pPr>
        <w:spacing w:after="0" w:line="240" w:lineRule="auto"/>
        <w:rPr>
          <w:rFonts w:cstheme="minorHAnsi"/>
          <w:sz w:val="24"/>
          <w:szCs w:val="24"/>
        </w:rPr>
      </w:pPr>
      <w:r w:rsidRPr="001931D7">
        <w:rPr>
          <w:rFonts w:cstheme="minorHAnsi"/>
          <w:sz w:val="24"/>
          <w:szCs w:val="24"/>
        </w:rPr>
        <w:t>The</w:t>
      </w:r>
      <w:r w:rsidR="006C4C26" w:rsidRPr="001931D7">
        <w:rPr>
          <w:rFonts w:cstheme="minorHAnsi"/>
          <w:sz w:val="24"/>
          <w:szCs w:val="24"/>
        </w:rPr>
        <w:t xml:space="preserve"> </w:t>
      </w:r>
      <w:r w:rsidRPr="001931D7">
        <w:rPr>
          <w:rFonts w:cstheme="minorHAnsi"/>
          <w:sz w:val="24"/>
          <w:szCs w:val="24"/>
        </w:rPr>
        <w:t>principle of reflectance</w:t>
      </w:r>
      <w:r w:rsidR="006C4C26" w:rsidRPr="001931D7">
        <w:rPr>
          <w:rFonts w:cstheme="minorHAnsi"/>
          <w:sz w:val="24"/>
          <w:szCs w:val="24"/>
        </w:rPr>
        <w:t xml:space="preserve"> </w:t>
      </w:r>
      <w:r w:rsidRPr="001931D7">
        <w:rPr>
          <w:rFonts w:cstheme="minorHAnsi"/>
          <w:sz w:val="24"/>
          <w:szCs w:val="24"/>
        </w:rPr>
        <w:t>photometry</w:t>
      </w:r>
      <w:r w:rsidR="006C4C26" w:rsidRPr="001931D7">
        <w:rPr>
          <w:rFonts w:cstheme="minorHAnsi"/>
          <w:sz w:val="24"/>
          <w:szCs w:val="24"/>
        </w:rPr>
        <w:t xml:space="preserve"> </w:t>
      </w:r>
      <w:r w:rsidRPr="001931D7">
        <w:rPr>
          <w:rFonts w:cstheme="minorHAnsi"/>
          <w:sz w:val="24"/>
          <w:szCs w:val="24"/>
        </w:rPr>
        <w:t>is</w:t>
      </w:r>
      <w:r w:rsidR="006C4C26" w:rsidRPr="001931D7">
        <w:rPr>
          <w:rFonts w:cstheme="minorHAnsi"/>
          <w:sz w:val="24"/>
          <w:szCs w:val="24"/>
        </w:rPr>
        <w:t xml:space="preserve"> </w:t>
      </w:r>
      <w:r w:rsidRPr="001931D7">
        <w:rPr>
          <w:rFonts w:cstheme="minorHAnsi"/>
          <w:sz w:val="24"/>
          <w:szCs w:val="24"/>
        </w:rPr>
        <w:t>used</w:t>
      </w:r>
      <w:r w:rsidR="006C4C26" w:rsidRPr="001931D7">
        <w:rPr>
          <w:rFonts w:cstheme="minorHAnsi"/>
          <w:sz w:val="24"/>
          <w:szCs w:val="24"/>
        </w:rPr>
        <w:t xml:space="preserve"> </w:t>
      </w:r>
      <w:r w:rsidRPr="001931D7">
        <w:rPr>
          <w:rFonts w:cstheme="minorHAnsi"/>
          <w:sz w:val="24"/>
          <w:szCs w:val="24"/>
        </w:rPr>
        <w:t>in</w:t>
      </w:r>
      <w:r w:rsidR="006C4C26" w:rsidRPr="001931D7">
        <w:rPr>
          <w:rFonts w:cstheme="minorHAnsi"/>
          <w:sz w:val="24"/>
          <w:szCs w:val="24"/>
        </w:rPr>
        <w:t xml:space="preserve"> </w:t>
      </w:r>
      <w:r w:rsidRPr="001931D7">
        <w:rPr>
          <w:rFonts w:cstheme="minorHAnsi"/>
          <w:sz w:val="24"/>
          <w:szCs w:val="24"/>
        </w:rPr>
        <w:t>a</w:t>
      </w:r>
      <w:r w:rsidR="006C4C26" w:rsidRPr="001931D7">
        <w:rPr>
          <w:rFonts w:cstheme="minorHAnsi"/>
          <w:sz w:val="24"/>
          <w:szCs w:val="24"/>
        </w:rPr>
        <w:t xml:space="preserve"> </w:t>
      </w:r>
      <w:r w:rsidRPr="001931D7">
        <w:rPr>
          <w:rFonts w:cstheme="minorHAnsi"/>
          <w:sz w:val="24"/>
          <w:szCs w:val="24"/>
        </w:rPr>
        <w:t>few</w:t>
      </w:r>
      <w:r w:rsidR="006C4C26" w:rsidRPr="001931D7">
        <w:rPr>
          <w:rFonts w:cstheme="minorHAnsi"/>
          <w:sz w:val="24"/>
          <w:szCs w:val="24"/>
        </w:rPr>
        <w:t xml:space="preserve"> </w:t>
      </w:r>
      <w:r w:rsidRPr="001931D7">
        <w:rPr>
          <w:rFonts w:cstheme="minorHAnsi"/>
          <w:sz w:val="24"/>
          <w:szCs w:val="24"/>
        </w:rPr>
        <w:t xml:space="preserve">large, automated clinical chemistry analyzers and in several of the smaller clinical chemistry analyzers designed for in-practice use. </w:t>
      </w:r>
    </w:p>
    <w:p w14:paraId="23029E08" w14:textId="367567E2" w:rsidR="001931D7" w:rsidRPr="001931D7" w:rsidRDefault="001931D7" w:rsidP="00E00DCB">
      <w:pPr>
        <w:spacing w:after="0" w:line="240" w:lineRule="auto"/>
        <w:rPr>
          <w:rFonts w:cstheme="minorHAnsi"/>
          <w:sz w:val="24"/>
          <w:szCs w:val="24"/>
        </w:rPr>
      </w:pPr>
    </w:p>
    <w:p w14:paraId="74C9F589" w14:textId="77777777" w:rsidR="001931D7" w:rsidRPr="001931D7" w:rsidRDefault="001931D7" w:rsidP="001931D7">
      <w:pPr>
        <w:shd w:val="clear" w:color="auto" w:fill="FFFFFF"/>
        <w:spacing w:after="120" w:line="240" w:lineRule="auto"/>
        <w:rPr>
          <w:rFonts w:eastAsia="Times New Roman" w:cstheme="minorHAnsi"/>
          <w:spacing w:val="2"/>
          <w:sz w:val="24"/>
          <w:szCs w:val="24"/>
        </w:rPr>
      </w:pPr>
      <w:r w:rsidRPr="001931D7">
        <w:rPr>
          <w:rFonts w:eastAsia="Times New Roman" w:cstheme="minorHAnsi"/>
          <w:color w:val="001D35"/>
          <w:spacing w:val="2"/>
          <w:sz w:val="24"/>
          <w:szCs w:val="24"/>
        </w:rPr>
        <w:t>Reflectance photometry is a method used to quantify the amount of light reflected off a surface at various wavelengths. </w:t>
      </w:r>
    </w:p>
    <w:p w14:paraId="02DD798A" w14:textId="77777777" w:rsidR="001931D7" w:rsidRPr="001931D7" w:rsidRDefault="001931D7" w:rsidP="001931D7">
      <w:pPr>
        <w:shd w:val="clear" w:color="auto" w:fill="FFFFFF"/>
        <w:spacing w:after="120" w:line="240" w:lineRule="auto"/>
        <w:ind w:left="-420"/>
        <w:rPr>
          <w:rFonts w:eastAsia="Times New Roman" w:cstheme="minorHAnsi"/>
          <w:i/>
          <w:iCs/>
          <w:sz w:val="24"/>
          <w:szCs w:val="24"/>
        </w:rPr>
      </w:pPr>
      <w:r w:rsidRPr="001931D7">
        <w:rPr>
          <w:rFonts w:eastAsia="Times New Roman" w:cstheme="minorHAnsi"/>
          <w:b/>
          <w:bCs/>
          <w:i/>
          <w:iCs/>
          <w:color w:val="001D35"/>
          <w:sz w:val="24"/>
          <w:szCs w:val="24"/>
        </w:rPr>
        <w:t>How it works:</w:t>
      </w:r>
    </w:p>
    <w:p w14:paraId="058C64D9" w14:textId="77777777" w:rsidR="001931D7" w:rsidRPr="001931D7" w:rsidRDefault="001931D7" w:rsidP="001931D7">
      <w:pPr>
        <w:shd w:val="clear" w:color="auto" w:fill="FFFFFF"/>
        <w:spacing w:after="120" w:line="240" w:lineRule="auto"/>
        <w:ind w:left="-420"/>
        <w:rPr>
          <w:rFonts w:eastAsia="Times New Roman" w:cstheme="minorHAnsi"/>
          <w:spacing w:val="2"/>
          <w:sz w:val="24"/>
          <w:szCs w:val="24"/>
        </w:rPr>
      </w:pPr>
      <w:r w:rsidRPr="001931D7">
        <w:rPr>
          <w:rFonts w:eastAsia="Times New Roman" w:cstheme="minorHAnsi"/>
          <w:color w:val="001D35"/>
          <w:spacing w:val="2"/>
          <w:sz w:val="24"/>
          <w:szCs w:val="24"/>
        </w:rPr>
        <w:t>A light source emits light onto the sample. </w:t>
      </w:r>
    </w:p>
    <w:p w14:paraId="760597C5" w14:textId="77777777" w:rsidR="001931D7" w:rsidRPr="001931D7" w:rsidRDefault="001931D7" w:rsidP="001931D7">
      <w:pPr>
        <w:shd w:val="clear" w:color="auto" w:fill="FFFFFF"/>
        <w:spacing w:after="120" w:line="240" w:lineRule="auto"/>
        <w:ind w:left="-420"/>
        <w:rPr>
          <w:rFonts w:eastAsia="Times New Roman" w:cstheme="minorHAnsi"/>
          <w:color w:val="001D35"/>
          <w:spacing w:val="2"/>
          <w:sz w:val="24"/>
          <w:szCs w:val="24"/>
        </w:rPr>
      </w:pPr>
      <w:r w:rsidRPr="001931D7">
        <w:rPr>
          <w:rFonts w:eastAsia="Times New Roman" w:cstheme="minorHAnsi"/>
          <w:color w:val="001D35"/>
          <w:spacing w:val="2"/>
          <w:sz w:val="24"/>
          <w:szCs w:val="24"/>
        </w:rPr>
        <w:t>The reflected light is then measured by a detector. </w:t>
      </w:r>
    </w:p>
    <w:p w14:paraId="4F9C6794" w14:textId="77777777" w:rsidR="001931D7" w:rsidRPr="001931D7" w:rsidRDefault="001931D7" w:rsidP="001931D7">
      <w:pPr>
        <w:shd w:val="clear" w:color="auto" w:fill="FFFFFF"/>
        <w:spacing w:after="0" w:line="240" w:lineRule="auto"/>
        <w:ind w:left="-420"/>
        <w:rPr>
          <w:rFonts w:eastAsia="Times New Roman" w:cstheme="minorHAnsi"/>
          <w:color w:val="001D35"/>
          <w:spacing w:val="2"/>
          <w:sz w:val="24"/>
          <w:szCs w:val="24"/>
        </w:rPr>
      </w:pPr>
      <w:r w:rsidRPr="001931D7">
        <w:rPr>
          <w:rFonts w:eastAsia="Times New Roman" w:cstheme="minorHAnsi"/>
          <w:color w:val="001D35"/>
          <w:spacing w:val="2"/>
          <w:sz w:val="24"/>
          <w:szCs w:val="24"/>
        </w:rPr>
        <w:t>The intensity of the reflected light at different wavelengths is analyzed to determine the reflectance characteristics of the sample. </w:t>
      </w:r>
    </w:p>
    <w:p w14:paraId="647411C4" w14:textId="77777777" w:rsidR="001931D7" w:rsidRDefault="001931D7" w:rsidP="001931D7">
      <w:pPr>
        <w:shd w:val="clear" w:color="auto" w:fill="FFFFFF"/>
        <w:spacing w:after="120" w:line="240" w:lineRule="auto"/>
        <w:rPr>
          <w:rFonts w:eastAsia="Times New Roman" w:cstheme="minorHAnsi"/>
          <w:b/>
          <w:bCs/>
          <w:color w:val="001D35"/>
          <w:sz w:val="24"/>
          <w:szCs w:val="24"/>
        </w:rPr>
      </w:pPr>
    </w:p>
    <w:p w14:paraId="3E3E6F9C" w14:textId="7562A580" w:rsidR="001931D7" w:rsidRPr="001931D7" w:rsidRDefault="001931D7" w:rsidP="001931D7">
      <w:pPr>
        <w:shd w:val="clear" w:color="auto" w:fill="FFFFFF"/>
        <w:spacing w:after="120" w:line="240" w:lineRule="auto"/>
        <w:ind w:left="-420"/>
        <w:rPr>
          <w:rFonts w:eastAsia="Times New Roman" w:cstheme="minorHAnsi"/>
          <w:i/>
          <w:iCs/>
          <w:sz w:val="24"/>
          <w:szCs w:val="24"/>
        </w:rPr>
      </w:pPr>
      <w:r w:rsidRPr="001931D7">
        <w:rPr>
          <w:rFonts w:eastAsia="Times New Roman" w:cstheme="minorHAnsi"/>
          <w:b/>
          <w:bCs/>
          <w:i/>
          <w:iCs/>
          <w:color w:val="001D35"/>
          <w:sz w:val="24"/>
          <w:szCs w:val="24"/>
        </w:rPr>
        <w:t>Applications:</w:t>
      </w:r>
    </w:p>
    <w:p w14:paraId="7C4C7B26" w14:textId="77777777" w:rsidR="001931D7" w:rsidRPr="001931D7" w:rsidRDefault="001931D7" w:rsidP="001931D7">
      <w:pPr>
        <w:numPr>
          <w:ilvl w:val="1"/>
          <w:numId w:val="11"/>
        </w:numPr>
        <w:shd w:val="clear" w:color="auto" w:fill="FFFFFF"/>
        <w:spacing w:after="120" w:line="240" w:lineRule="auto"/>
        <w:ind w:left="-420"/>
        <w:rPr>
          <w:rFonts w:eastAsia="Times New Roman" w:cstheme="minorHAnsi"/>
          <w:spacing w:val="2"/>
          <w:sz w:val="24"/>
          <w:szCs w:val="24"/>
        </w:rPr>
      </w:pPr>
      <w:r w:rsidRPr="001931D7">
        <w:rPr>
          <w:rFonts w:eastAsia="Times New Roman" w:cstheme="minorHAnsi"/>
          <w:b/>
          <w:bCs/>
          <w:color w:val="001D35"/>
          <w:spacing w:val="2"/>
          <w:sz w:val="24"/>
          <w:szCs w:val="24"/>
        </w:rPr>
        <w:t>Chemical Analysis:</w:t>
      </w:r>
      <w:r w:rsidRPr="001931D7">
        <w:rPr>
          <w:rFonts w:eastAsia="Times New Roman" w:cstheme="minorHAnsi"/>
          <w:color w:val="001D35"/>
          <w:spacing w:val="2"/>
          <w:sz w:val="24"/>
          <w:szCs w:val="24"/>
        </w:rPr>
        <w:t> Reflectance photometers are used for quantitative chemical analysis, such as analyzing body fluids. </w:t>
      </w:r>
    </w:p>
    <w:p w14:paraId="1D1D6BF3" w14:textId="77777777" w:rsidR="001931D7" w:rsidRPr="001931D7" w:rsidRDefault="001931D7" w:rsidP="001931D7">
      <w:pPr>
        <w:numPr>
          <w:ilvl w:val="1"/>
          <w:numId w:val="11"/>
        </w:numPr>
        <w:shd w:val="clear" w:color="auto" w:fill="FFFFFF"/>
        <w:spacing w:after="120" w:line="240" w:lineRule="auto"/>
        <w:ind w:left="-420"/>
        <w:rPr>
          <w:rFonts w:eastAsia="Times New Roman" w:cstheme="minorHAnsi"/>
          <w:color w:val="001D35"/>
          <w:spacing w:val="2"/>
          <w:sz w:val="24"/>
          <w:szCs w:val="24"/>
        </w:rPr>
      </w:pPr>
      <w:r w:rsidRPr="001931D7">
        <w:rPr>
          <w:rFonts w:eastAsia="Times New Roman" w:cstheme="minorHAnsi"/>
          <w:b/>
          <w:bCs/>
          <w:color w:val="001D35"/>
          <w:spacing w:val="2"/>
          <w:sz w:val="24"/>
          <w:szCs w:val="24"/>
        </w:rPr>
        <w:t>Clinical Laboratories:</w:t>
      </w:r>
      <w:r w:rsidRPr="001931D7">
        <w:rPr>
          <w:rFonts w:eastAsia="Times New Roman" w:cstheme="minorHAnsi"/>
          <w:color w:val="001D35"/>
          <w:spacing w:val="2"/>
          <w:sz w:val="24"/>
          <w:szCs w:val="24"/>
        </w:rPr>
        <w:t> They are used in clinical labs for various tests, such as automated urinalysis. </w:t>
      </w:r>
    </w:p>
    <w:p w14:paraId="0CC30898" w14:textId="77777777" w:rsidR="001931D7" w:rsidRPr="001931D7" w:rsidRDefault="001931D7" w:rsidP="001931D7">
      <w:pPr>
        <w:numPr>
          <w:ilvl w:val="1"/>
          <w:numId w:val="11"/>
        </w:numPr>
        <w:shd w:val="clear" w:color="auto" w:fill="FFFFFF"/>
        <w:spacing w:after="120" w:line="240" w:lineRule="auto"/>
        <w:ind w:left="-420"/>
        <w:rPr>
          <w:rFonts w:eastAsia="Times New Roman" w:cstheme="minorHAnsi"/>
          <w:color w:val="001D35"/>
          <w:spacing w:val="2"/>
          <w:sz w:val="24"/>
          <w:szCs w:val="24"/>
        </w:rPr>
      </w:pPr>
      <w:r w:rsidRPr="001931D7">
        <w:rPr>
          <w:rFonts w:eastAsia="Times New Roman" w:cstheme="minorHAnsi"/>
          <w:b/>
          <w:bCs/>
          <w:color w:val="001D35"/>
          <w:spacing w:val="2"/>
          <w:sz w:val="24"/>
          <w:szCs w:val="24"/>
        </w:rPr>
        <w:t>Reagent Strips:</w:t>
      </w:r>
      <w:r w:rsidRPr="001931D7">
        <w:rPr>
          <w:rFonts w:eastAsia="Times New Roman" w:cstheme="minorHAnsi"/>
          <w:color w:val="001D35"/>
          <w:spacing w:val="2"/>
          <w:sz w:val="24"/>
          <w:szCs w:val="24"/>
        </w:rPr>
        <w:t> Reflectance photometry is used with reagent strips to analyze urine samples. </w:t>
      </w:r>
    </w:p>
    <w:p w14:paraId="7340D4BA" w14:textId="77777777" w:rsidR="001931D7" w:rsidRDefault="001931D7" w:rsidP="00E00DCB">
      <w:pPr>
        <w:spacing w:after="0" w:line="240" w:lineRule="auto"/>
        <w:rPr>
          <w:rFonts w:eastAsia="Times New Roman" w:cstheme="minorHAnsi"/>
          <w:b/>
          <w:bCs/>
          <w:color w:val="001D35"/>
          <w:sz w:val="24"/>
          <w:szCs w:val="24"/>
        </w:rPr>
      </w:pPr>
    </w:p>
    <w:p w14:paraId="4D5CCF68" w14:textId="6D550F82" w:rsidR="00894DB6" w:rsidRDefault="008C51A4" w:rsidP="00E00DCB">
      <w:pPr>
        <w:spacing w:after="0" w:line="240" w:lineRule="auto"/>
      </w:pPr>
      <w:r w:rsidRPr="008C51A4">
        <w:rPr>
          <w:b/>
          <w:bCs/>
          <w:sz w:val="28"/>
          <w:szCs w:val="28"/>
        </w:rPr>
        <w:lastRenderedPageBreak/>
        <w:t>Atomic absorption spectrophotometry</w:t>
      </w:r>
      <w:r>
        <w:t xml:space="preserve"> </w:t>
      </w:r>
    </w:p>
    <w:p w14:paraId="5B1DEA88" w14:textId="77777777" w:rsidR="005F5A07" w:rsidRDefault="008C51A4" w:rsidP="005F5A07">
      <w:pPr>
        <w:spacing w:after="0" w:line="240" w:lineRule="auto"/>
        <w:jc w:val="both"/>
        <w:rPr>
          <w:sz w:val="24"/>
          <w:szCs w:val="24"/>
        </w:rPr>
      </w:pPr>
      <w:r w:rsidRPr="005F5A07">
        <w:rPr>
          <w:sz w:val="24"/>
          <w:szCs w:val="24"/>
        </w:rPr>
        <w:t xml:space="preserve">Atomic absorption spectrophotometry (AA) is used for measuring the concentrations of many elements. Advantages of AA include its superior sensitivity (i.e., it can detect smaller concentrations) and its ability to measure the concentrations of various elements. </w:t>
      </w:r>
    </w:p>
    <w:p w14:paraId="1C5FDD98" w14:textId="77777777" w:rsidR="005F5A07" w:rsidRDefault="008C51A4" w:rsidP="005F5A07">
      <w:pPr>
        <w:spacing w:after="0" w:line="240" w:lineRule="auto"/>
        <w:jc w:val="both"/>
        <w:rPr>
          <w:sz w:val="24"/>
          <w:szCs w:val="24"/>
        </w:rPr>
      </w:pPr>
      <w:r w:rsidRPr="005F5A07">
        <w:rPr>
          <w:sz w:val="24"/>
          <w:szCs w:val="24"/>
        </w:rPr>
        <w:t xml:space="preserve">AA is typically limited to toxicology laboratories for clinical purposes. </w:t>
      </w:r>
    </w:p>
    <w:p w14:paraId="3F1083FC" w14:textId="77777777" w:rsidR="005F5A07" w:rsidRDefault="008C51A4" w:rsidP="005F5A07">
      <w:pPr>
        <w:spacing w:after="0" w:line="240" w:lineRule="auto"/>
        <w:jc w:val="both"/>
        <w:rPr>
          <w:sz w:val="24"/>
          <w:szCs w:val="24"/>
        </w:rPr>
      </w:pPr>
      <w:r w:rsidRPr="005F5A07">
        <w:rPr>
          <w:sz w:val="24"/>
          <w:szCs w:val="24"/>
        </w:rPr>
        <w:t xml:space="preserve">Applications include measurement of concentrations of elements such as lead, copper, and selenium in fluids or tissues. </w:t>
      </w:r>
    </w:p>
    <w:p w14:paraId="0ADE51EC" w14:textId="2DCD7BBB" w:rsidR="008C51A4" w:rsidRPr="005F5A07" w:rsidRDefault="008C51A4" w:rsidP="005F5A07">
      <w:pPr>
        <w:spacing w:after="0" w:line="240" w:lineRule="auto"/>
        <w:jc w:val="both"/>
        <w:rPr>
          <w:sz w:val="24"/>
          <w:szCs w:val="24"/>
        </w:rPr>
      </w:pPr>
      <w:r w:rsidRPr="005F5A07">
        <w:rPr>
          <w:sz w:val="24"/>
          <w:szCs w:val="24"/>
        </w:rPr>
        <w:t>As the name implies, AA involves measuring absorption of energy by atoms. This technique involves heating a sample in a flame that is hot enough to cause the element in question to dissociate from its chemical bonds and form neutral atoms– but not hot enough to cause large numbers of electrons to jump to the excited state. These atoms then are in a low-energy (i.e., ground) state and can absorb light of a narrow wavelength that is specific for that element. If a light of this wavelength is projected through the flame, the amount of light absorbed is proportional to the concentration of the element in the sample. Measurement of the amount of light absorbed, therefore, allows the concentration of that element in the sample to be calculated. Focusing devices, photodetectors, meters, and readout devices serve the same purposes in AA as in other types of spectrophotometry.</w:t>
      </w:r>
    </w:p>
    <w:p w14:paraId="75BD6945" w14:textId="7E7C77D8" w:rsidR="008C51A4" w:rsidRDefault="008C51A4" w:rsidP="00E00DCB">
      <w:pPr>
        <w:spacing w:after="0" w:line="240" w:lineRule="auto"/>
      </w:pPr>
    </w:p>
    <w:p w14:paraId="6F5B4414" w14:textId="77777777" w:rsidR="005F5A07" w:rsidRDefault="008C51A4" w:rsidP="00E00DCB">
      <w:pPr>
        <w:spacing w:after="0" w:line="240" w:lineRule="auto"/>
        <w:rPr>
          <w:b/>
          <w:bCs/>
          <w:sz w:val="28"/>
          <w:szCs w:val="28"/>
        </w:rPr>
      </w:pPr>
      <w:r w:rsidRPr="008C51A4">
        <w:rPr>
          <w:b/>
          <w:bCs/>
          <w:sz w:val="28"/>
          <w:szCs w:val="28"/>
        </w:rPr>
        <w:t>Fluorometry</w:t>
      </w:r>
    </w:p>
    <w:p w14:paraId="02E69710" w14:textId="23E2B9A5" w:rsidR="008C51A4" w:rsidRPr="002A55AE" w:rsidRDefault="008C51A4" w:rsidP="00E00DCB">
      <w:pPr>
        <w:spacing w:after="0" w:line="240" w:lineRule="auto"/>
        <w:rPr>
          <w:rStyle w:val="uv3um"/>
          <w:rFonts w:cstheme="minorHAnsi"/>
          <w:color w:val="001D35"/>
          <w:sz w:val="24"/>
          <w:szCs w:val="24"/>
          <w:shd w:val="clear" w:color="auto" w:fill="FFFFFF"/>
        </w:rPr>
      </w:pPr>
      <w:r>
        <w:t xml:space="preserve"> </w:t>
      </w:r>
      <w:r w:rsidR="002A55AE" w:rsidRPr="002A55AE">
        <w:rPr>
          <w:rFonts w:cstheme="minorHAnsi"/>
          <w:color w:val="001D35"/>
          <w:sz w:val="24"/>
          <w:szCs w:val="24"/>
          <w:shd w:val="clear" w:color="auto" w:fill="FFFFFF"/>
        </w:rPr>
        <w:t>Fluorometry is a technique that measures the intensity of emitted light (fluorescence) after a sample is excited by light of a shorter wavelength, used for quantitative analysis in various scientific fields.</w:t>
      </w:r>
      <w:r w:rsidR="002A55AE" w:rsidRPr="002A55AE">
        <w:rPr>
          <w:rStyle w:val="uv3um"/>
          <w:rFonts w:cstheme="minorHAnsi"/>
          <w:color w:val="001D35"/>
          <w:sz w:val="24"/>
          <w:szCs w:val="24"/>
          <w:shd w:val="clear" w:color="auto" w:fill="FFFFFF"/>
        </w:rPr>
        <w:t> </w:t>
      </w:r>
      <w:r w:rsidR="00573165" w:rsidRPr="00573165">
        <w:rPr>
          <w:rFonts w:cstheme="minorHAnsi"/>
          <w:color w:val="1F1F1F"/>
          <w:sz w:val="24"/>
          <w:szCs w:val="24"/>
          <w:shd w:val="clear" w:color="auto" w:fill="FFFFFF"/>
        </w:rPr>
        <w:t>Fluorometry is </w:t>
      </w:r>
      <w:r w:rsidR="00573165" w:rsidRPr="00573165">
        <w:rPr>
          <w:rFonts w:cstheme="minorHAnsi"/>
          <w:color w:val="040C28"/>
          <w:sz w:val="24"/>
          <w:szCs w:val="24"/>
        </w:rPr>
        <w:t>a method of identifying and analyzing samples based on the light absorbed and then emitted from a sample; fluorescence</w:t>
      </w:r>
      <w:r w:rsidR="00573165" w:rsidRPr="00573165">
        <w:rPr>
          <w:rFonts w:cstheme="minorHAnsi"/>
          <w:color w:val="1F1F1F"/>
          <w:sz w:val="24"/>
          <w:szCs w:val="24"/>
          <w:shd w:val="clear" w:color="auto" w:fill="FFFFFF"/>
        </w:rPr>
        <w:t>. In fluorescence spectroscopy, the amount of light emitted after absorption is measured to give information on the components of the sample.</w:t>
      </w:r>
    </w:p>
    <w:p w14:paraId="7033E17E" w14:textId="7265C14A" w:rsidR="002A55AE" w:rsidRPr="002A55AE" w:rsidRDefault="002A55AE" w:rsidP="00E00DCB">
      <w:pPr>
        <w:spacing w:after="0" w:line="240" w:lineRule="auto"/>
        <w:rPr>
          <w:rStyle w:val="uv3um"/>
          <w:rFonts w:cstheme="minorHAnsi"/>
          <w:color w:val="545D7E"/>
          <w:spacing w:val="2"/>
          <w:sz w:val="24"/>
          <w:szCs w:val="24"/>
          <w:shd w:val="clear" w:color="auto" w:fill="FFFFFF"/>
        </w:rPr>
      </w:pPr>
      <w:r w:rsidRPr="002A55AE">
        <w:rPr>
          <w:rFonts w:cstheme="minorHAnsi"/>
          <w:color w:val="545D7E"/>
          <w:spacing w:val="2"/>
          <w:sz w:val="24"/>
          <w:szCs w:val="24"/>
          <w:shd w:val="clear" w:color="auto" w:fill="FFFFFF"/>
        </w:rPr>
        <w:t>Fluorometry, also known as fluorimetry or spectrofluorometry, is a type of electromagnetic spectroscopy that analyzes fluorescence from a sample.</w:t>
      </w:r>
      <w:r w:rsidRPr="002A55AE">
        <w:rPr>
          <w:rStyle w:val="uv3um"/>
          <w:rFonts w:cstheme="minorHAnsi"/>
          <w:color w:val="545D7E"/>
          <w:spacing w:val="2"/>
          <w:sz w:val="24"/>
          <w:szCs w:val="24"/>
          <w:shd w:val="clear" w:color="auto" w:fill="FFFFFF"/>
        </w:rPr>
        <w:t> </w:t>
      </w:r>
    </w:p>
    <w:p w14:paraId="44B515F7" w14:textId="5202444E" w:rsidR="002A55AE" w:rsidRPr="002A55AE" w:rsidRDefault="002A55AE" w:rsidP="00E00DCB">
      <w:pPr>
        <w:spacing w:after="0" w:line="240" w:lineRule="auto"/>
        <w:rPr>
          <w:rFonts w:cstheme="minorHAnsi"/>
          <w:color w:val="545D7E"/>
          <w:spacing w:val="2"/>
          <w:sz w:val="24"/>
          <w:szCs w:val="24"/>
          <w:shd w:val="clear" w:color="auto" w:fill="FFFFFF"/>
        </w:rPr>
      </w:pPr>
      <w:r w:rsidRPr="002A55AE">
        <w:rPr>
          <w:rFonts w:cstheme="minorHAnsi"/>
          <w:color w:val="545D7E"/>
          <w:spacing w:val="2"/>
          <w:sz w:val="24"/>
          <w:szCs w:val="24"/>
          <w:shd w:val="clear" w:color="auto" w:fill="FFFFFF"/>
        </w:rPr>
        <w:t>A fluorometer (the instrument used) excites a sample with light, and then measures the intensity of the light emitted at a longer wavelength (fluorescence</w:t>
      </w:r>
      <w:r w:rsidRPr="002A55AE">
        <w:rPr>
          <w:rFonts w:cstheme="minorHAnsi"/>
          <w:color w:val="545D7E"/>
          <w:spacing w:val="2"/>
          <w:sz w:val="24"/>
          <w:szCs w:val="24"/>
          <w:shd w:val="clear" w:color="auto" w:fill="FFFFFF"/>
        </w:rPr>
        <w:t>.</w:t>
      </w:r>
    </w:p>
    <w:p w14:paraId="3C0332DD" w14:textId="5925453F" w:rsidR="002A55AE" w:rsidRDefault="002A55AE" w:rsidP="00E00DCB">
      <w:pPr>
        <w:spacing w:after="0" w:line="240" w:lineRule="auto"/>
        <w:rPr>
          <w:rStyle w:val="uv3um"/>
          <w:rFonts w:ascii="Arial" w:hAnsi="Arial" w:cs="Arial"/>
          <w:color w:val="001D35"/>
          <w:sz w:val="27"/>
          <w:szCs w:val="27"/>
          <w:shd w:val="clear" w:color="auto" w:fill="FFFFFF"/>
        </w:rPr>
      </w:pPr>
      <w:r w:rsidRPr="002A55AE">
        <w:rPr>
          <w:rFonts w:cstheme="minorHAnsi"/>
          <w:color w:val="545D7E"/>
          <w:spacing w:val="2"/>
          <w:sz w:val="24"/>
          <w:szCs w:val="24"/>
          <w:shd w:val="clear" w:color="auto" w:fill="FFFFFF"/>
        </w:rPr>
        <w:t> It</w:t>
      </w:r>
      <w:r>
        <w:rPr>
          <w:rFonts w:cstheme="minorHAnsi"/>
          <w:color w:val="545D7E"/>
          <w:spacing w:val="2"/>
          <w:sz w:val="24"/>
          <w:szCs w:val="24"/>
          <w:shd w:val="clear" w:color="auto" w:fill="FFFFFF"/>
        </w:rPr>
        <w:t xml:space="preserve"> is</w:t>
      </w:r>
      <w:r w:rsidRPr="002A55AE">
        <w:rPr>
          <w:rFonts w:cstheme="minorHAnsi"/>
          <w:color w:val="545D7E"/>
          <w:spacing w:val="2"/>
          <w:sz w:val="24"/>
          <w:szCs w:val="24"/>
          <w:shd w:val="clear" w:color="auto" w:fill="FFFFFF"/>
        </w:rPr>
        <w:t xml:space="preserve"> used in immunological assays, cell surface detection, and studying antigen-antibody interactions</w:t>
      </w:r>
      <w:r>
        <w:rPr>
          <w:rFonts w:ascii="Arial" w:hAnsi="Arial" w:cs="Arial"/>
          <w:color w:val="545D7E"/>
          <w:spacing w:val="2"/>
          <w:shd w:val="clear" w:color="auto" w:fill="FFFFFF"/>
        </w:rPr>
        <w:t>.</w:t>
      </w:r>
      <w:r>
        <w:rPr>
          <w:rStyle w:val="uv3um"/>
          <w:rFonts w:ascii="Arial" w:hAnsi="Arial" w:cs="Arial"/>
          <w:color w:val="545D7E"/>
          <w:spacing w:val="2"/>
          <w:shd w:val="clear" w:color="auto" w:fill="FFFFFF"/>
        </w:rPr>
        <w:t> </w:t>
      </w:r>
    </w:p>
    <w:p w14:paraId="2D743EAF" w14:textId="5F957D3D" w:rsidR="002A55AE" w:rsidRDefault="002A55AE" w:rsidP="00E00DCB">
      <w:pPr>
        <w:spacing w:after="0" w:line="240" w:lineRule="auto"/>
        <w:rPr>
          <w:rStyle w:val="uv3um"/>
          <w:rFonts w:ascii="Arial" w:hAnsi="Arial" w:cs="Arial"/>
          <w:color w:val="001D35"/>
          <w:sz w:val="27"/>
          <w:szCs w:val="27"/>
          <w:shd w:val="clear" w:color="auto" w:fill="FFFFFF"/>
        </w:rPr>
      </w:pPr>
    </w:p>
    <w:p w14:paraId="04F279CF" w14:textId="77777777" w:rsidR="002A55AE" w:rsidRPr="005F5A07" w:rsidRDefault="002A55AE" w:rsidP="00E00DCB">
      <w:pPr>
        <w:spacing w:after="0" w:line="240" w:lineRule="auto"/>
        <w:rPr>
          <w:rFonts w:eastAsia="Times New Roman" w:cstheme="minorHAnsi"/>
          <w:sz w:val="24"/>
          <w:szCs w:val="24"/>
        </w:rPr>
      </w:pPr>
    </w:p>
    <w:p w14:paraId="0C7ABFC5" w14:textId="6537BC36" w:rsidR="002A55AE" w:rsidRDefault="00880FE3" w:rsidP="005F5A07">
      <w:pPr>
        <w:spacing w:after="0" w:line="240" w:lineRule="auto"/>
        <w:jc w:val="both"/>
        <w:rPr>
          <w:b/>
          <w:bCs/>
          <w:sz w:val="28"/>
          <w:szCs w:val="28"/>
        </w:rPr>
      </w:pPr>
      <w:r w:rsidRPr="00880FE3">
        <w:rPr>
          <w:b/>
          <w:bCs/>
          <w:sz w:val="28"/>
          <w:szCs w:val="28"/>
        </w:rPr>
        <w:t>Light-scatter techniques</w:t>
      </w:r>
    </w:p>
    <w:p w14:paraId="0FF4F18F" w14:textId="62A1F8CD" w:rsidR="005F5A07" w:rsidRPr="005F5A07" w:rsidRDefault="00880FE3" w:rsidP="005F5A07">
      <w:pPr>
        <w:spacing w:after="0" w:line="240" w:lineRule="auto"/>
        <w:jc w:val="both"/>
        <w:rPr>
          <w:sz w:val="24"/>
          <w:szCs w:val="24"/>
        </w:rPr>
      </w:pPr>
      <w:r>
        <w:t xml:space="preserve"> </w:t>
      </w:r>
      <w:r w:rsidRPr="005F5A07">
        <w:rPr>
          <w:sz w:val="24"/>
          <w:szCs w:val="24"/>
        </w:rPr>
        <w:t>Light-scatter techniques can be used to measure the concentrations of larger molecules in fluids. When light is projected through solutions containing large molecules such as immunoglobulins</w:t>
      </w:r>
      <w:r w:rsidR="005F5A07" w:rsidRPr="005F5A07">
        <w:rPr>
          <w:sz w:val="24"/>
          <w:szCs w:val="24"/>
        </w:rPr>
        <w:t xml:space="preserve"> </w:t>
      </w:r>
      <w:r w:rsidRPr="005F5A07">
        <w:rPr>
          <w:sz w:val="24"/>
          <w:szCs w:val="24"/>
        </w:rPr>
        <w:t>and</w:t>
      </w:r>
      <w:r w:rsidR="005F5A07" w:rsidRPr="005F5A07">
        <w:rPr>
          <w:sz w:val="24"/>
          <w:szCs w:val="24"/>
        </w:rPr>
        <w:t xml:space="preserve"> </w:t>
      </w:r>
      <w:r w:rsidRPr="005F5A07">
        <w:rPr>
          <w:sz w:val="24"/>
          <w:szCs w:val="24"/>
        </w:rPr>
        <w:t>other</w:t>
      </w:r>
      <w:r w:rsidR="005F5A07" w:rsidRPr="005F5A07">
        <w:rPr>
          <w:sz w:val="24"/>
          <w:szCs w:val="24"/>
        </w:rPr>
        <w:t xml:space="preserve"> </w:t>
      </w:r>
      <w:r w:rsidRPr="005F5A07">
        <w:rPr>
          <w:sz w:val="24"/>
          <w:szCs w:val="24"/>
        </w:rPr>
        <w:t>large</w:t>
      </w:r>
      <w:r w:rsidR="005F5A07" w:rsidRPr="005F5A07">
        <w:rPr>
          <w:sz w:val="24"/>
          <w:szCs w:val="24"/>
        </w:rPr>
        <w:t xml:space="preserve"> proteins, antigen</w:t>
      </w:r>
      <w:r w:rsidRPr="005F5A07">
        <w:rPr>
          <w:sz w:val="24"/>
          <w:szCs w:val="24"/>
        </w:rPr>
        <w:t xml:space="preserve">–antibody complexes, and some drugs, these molecules cause light to scatter in all directions. These techniques, therefore, are potentially useful in measuring the concentrations of these substances. With light scattering, the wavelength of the light being scattered is the same as that of the light being projected into the solution. By assessing the degree of light scattering, the concentration of the substance of interest can be measured. </w:t>
      </w:r>
    </w:p>
    <w:p w14:paraId="345C751F" w14:textId="77777777" w:rsidR="005F5A07" w:rsidRDefault="005F5A07" w:rsidP="00E00DCB">
      <w:pPr>
        <w:spacing w:after="0" w:line="240" w:lineRule="auto"/>
      </w:pPr>
    </w:p>
    <w:p w14:paraId="7C052EDE" w14:textId="6A1020B7" w:rsidR="00880FE3" w:rsidRDefault="00880FE3" w:rsidP="005F5A07">
      <w:pPr>
        <w:spacing w:after="0" w:line="240" w:lineRule="auto"/>
        <w:jc w:val="both"/>
      </w:pPr>
      <w:r w:rsidRPr="005F5A07">
        <w:rPr>
          <w:sz w:val="24"/>
          <w:szCs w:val="24"/>
        </w:rPr>
        <w:lastRenderedPageBreak/>
        <w:t xml:space="preserve">Two techniques, </w:t>
      </w:r>
      <w:r w:rsidRPr="005F5A07">
        <w:rPr>
          <w:b/>
          <w:bCs/>
          <w:sz w:val="24"/>
          <w:szCs w:val="24"/>
        </w:rPr>
        <w:t xml:space="preserve">turbidimetry </w:t>
      </w:r>
      <w:r w:rsidRPr="005F5A07">
        <w:rPr>
          <w:sz w:val="24"/>
          <w:szCs w:val="24"/>
        </w:rPr>
        <w:t xml:space="preserve">and </w:t>
      </w:r>
      <w:r w:rsidRPr="005F5A07">
        <w:rPr>
          <w:b/>
          <w:bCs/>
          <w:sz w:val="24"/>
          <w:szCs w:val="24"/>
        </w:rPr>
        <w:t>nephelometry</w:t>
      </w:r>
      <w:r w:rsidRPr="005F5A07">
        <w:rPr>
          <w:sz w:val="24"/>
          <w:szCs w:val="24"/>
        </w:rPr>
        <w:t xml:space="preserve">, use the principles of light scattering to make such measurements. In turbidimetry, the decreased intensity of a light beam passing through a turbid solution is measured. The intensity of light decreases, because a portion of it has been scattered by the large molecules of interest. In a </w:t>
      </w:r>
      <w:r w:rsidRPr="005F5A07">
        <w:rPr>
          <w:b/>
          <w:bCs/>
          <w:i/>
          <w:iCs/>
          <w:sz w:val="24"/>
          <w:szCs w:val="24"/>
        </w:rPr>
        <w:t>turbidimeter</w:t>
      </w:r>
      <w:r w:rsidRPr="005F5A07">
        <w:rPr>
          <w:sz w:val="24"/>
          <w:szCs w:val="24"/>
        </w:rPr>
        <w:t xml:space="preserve">, light rays are projected through a cuvette containing the analyte in solution, and the intensity of light leaving the solution (i.e., the transmitted light) is measured in a straight line from the transmitted light. The decrease in transmitted light intensity is proportional to the concentration of the analyte. A turbidimeter, therefore, is similar in principle to an absorbance spectrophotometer. In </w:t>
      </w:r>
      <w:r w:rsidRPr="005F5A07">
        <w:rPr>
          <w:b/>
          <w:bCs/>
          <w:i/>
          <w:iCs/>
          <w:sz w:val="24"/>
          <w:szCs w:val="24"/>
        </w:rPr>
        <w:t>nephelometry</w:t>
      </w:r>
      <w:r w:rsidRPr="005F5A07">
        <w:rPr>
          <w:sz w:val="24"/>
          <w:szCs w:val="24"/>
        </w:rPr>
        <w:t>, a beam of light also is projected through a solution containing the analyte, but the photodetector is placed at a 90</w:t>
      </w:r>
      <w:r w:rsidRPr="005F5A07">
        <w:rPr>
          <w:rFonts w:ascii="Cambria Math" w:hAnsi="Cambria Math" w:cs="Cambria Math"/>
          <w:sz w:val="24"/>
          <w:szCs w:val="24"/>
        </w:rPr>
        <w:t>∘</w:t>
      </w:r>
      <w:r w:rsidRPr="005F5A07">
        <w:rPr>
          <w:sz w:val="24"/>
          <w:szCs w:val="24"/>
        </w:rPr>
        <w:t xml:space="preserve"> angle to the cuvette</w:t>
      </w:r>
      <w:r w:rsidR="005F5A07" w:rsidRPr="005F5A07">
        <w:rPr>
          <w:sz w:val="24"/>
          <w:szCs w:val="24"/>
        </w:rPr>
        <w:t xml:space="preserve">. </w:t>
      </w:r>
      <w:r w:rsidRPr="005F5A07">
        <w:rPr>
          <w:sz w:val="24"/>
          <w:szCs w:val="24"/>
        </w:rPr>
        <w:t>In addition, scattered rather than transmitted light is measured. The intensity of the scattered light is proportional to the concentration of the analyte. Nephelometry, therefore, is analogous to fluorometry in terms of configuration of the light path. If a solution is not visibly turbid, nephelometry is a somewhat better technique than turbidimetry</w:t>
      </w:r>
      <w:r>
        <w:t>.</w:t>
      </w:r>
    </w:p>
    <w:p w14:paraId="4A83D4F6" w14:textId="3E8DC2C6" w:rsidR="00F20D16" w:rsidRDefault="00F20D16" w:rsidP="00E00DCB">
      <w:pPr>
        <w:spacing w:after="0" w:line="240" w:lineRule="auto"/>
      </w:pPr>
    </w:p>
    <w:p w14:paraId="5F7604DD" w14:textId="4DA57172" w:rsidR="00F20D16" w:rsidRDefault="00F20D16" w:rsidP="00E00DCB">
      <w:pPr>
        <w:spacing w:after="0" w:line="240" w:lineRule="auto"/>
      </w:pPr>
    </w:p>
    <w:p w14:paraId="6C651A60" w14:textId="77777777" w:rsidR="005F5A07" w:rsidRDefault="00F20D16" w:rsidP="00E00DCB">
      <w:pPr>
        <w:spacing w:after="0" w:line="240" w:lineRule="auto"/>
      </w:pPr>
      <w:r w:rsidRPr="00F20D16">
        <w:rPr>
          <w:b/>
          <w:bCs/>
          <w:sz w:val="28"/>
          <w:szCs w:val="28"/>
        </w:rPr>
        <w:t>Electrochemical techniques</w:t>
      </w:r>
      <w:r>
        <w:t xml:space="preserve"> </w:t>
      </w:r>
    </w:p>
    <w:p w14:paraId="5EFDF01D" w14:textId="634183C8" w:rsidR="00F20D16" w:rsidRPr="004035E5" w:rsidRDefault="00F20D16" w:rsidP="004035E5">
      <w:pPr>
        <w:spacing w:after="0" w:line="240" w:lineRule="auto"/>
        <w:jc w:val="both"/>
        <w:rPr>
          <w:sz w:val="24"/>
          <w:szCs w:val="24"/>
        </w:rPr>
      </w:pPr>
      <w:r w:rsidRPr="005F5A07">
        <w:rPr>
          <w:sz w:val="24"/>
          <w:szCs w:val="24"/>
        </w:rPr>
        <w:t xml:space="preserve">A variety of electrochemical techniques are used in clinical chemistry and most often are applied in measurements of electrolytes and acid-base status. This includes electrolytes such as sodium (Na+), potassium (K+), chloride (Cl−), ionized calcium (Ca+2), pH (H+), and partial pressures of oxygen (pO2) and carbon dioxide (pCO2) in whole blood. These techniques also can be used to measure other sub stances if the chemical reactions used in the assay system result in production or consumption of an ion. For example, such reactions exist for determination of glucose, urea, and creatinine concentrations. Electrochemical methods are applied through a wide variety of electrode and instrument configurations. In recent years, several electrochemical systems have had complexity, cost, and applications reduced to practice in point-of-care formats. These systems have rendered blood gas, electrolyte, and selected chemistry capability both affordable and practical in the typical veterinary facility. Some of these devices utilize microfabricated </w:t>
      </w:r>
      <w:r w:rsidRPr="004035E5">
        <w:rPr>
          <w:sz w:val="24"/>
          <w:szCs w:val="24"/>
        </w:rPr>
        <w:t>disposable cartridges in which these measurements are made on whole blood. Other systems use small volumes of blood injected into a port leading to sample flow-through fluidics within the analyzer. Regardless of design, these instrument systems typically combine potentiometry, amperometry, and conductometry to provide acid-base and electrolyte panels, as described below.</w:t>
      </w:r>
    </w:p>
    <w:p w14:paraId="1E364E1B" w14:textId="245F1F7A" w:rsidR="00F20D16" w:rsidRDefault="00F20D16" w:rsidP="00E00DCB">
      <w:pPr>
        <w:spacing w:after="0" w:line="240" w:lineRule="auto"/>
      </w:pPr>
    </w:p>
    <w:p w14:paraId="1AB4920B" w14:textId="77777777" w:rsidR="004035E5" w:rsidRDefault="00F20D16" w:rsidP="00E00DCB">
      <w:pPr>
        <w:spacing w:after="0" w:line="240" w:lineRule="auto"/>
        <w:rPr>
          <w:b/>
          <w:bCs/>
          <w:sz w:val="28"/>
          <w:szCs w:val="28"/>
        </w:rPr>
      </w:pPr>
      <w:r w:rsidRPr="00F20D16">
        <w:rPr>
          <w:b/>
          <w:bCs/>
          <w:sz w:val="28"/>
          <w:szCs w:val="28"/>
        </w:rPr>
        <w:t>Potentiometry</w:t>
      </w:r>
    </w:p>
    <w:p w14:paraId="7047519A" w14:textId="3379ECA0" w:rsidR="00F20D16" w:rsidRPr="006144B0" w:rsidRDefault="00F20D16" w:rsidP="006144B0">
      <w:pPr>
        <w:spacing w:after="0" w:line="240" w:lineRule="auto"/>
        <w:jc w:val="both"/>
        <w:rPr>
          <w:sz w:val="24"/>
          <w:szCs w:val="24"/>
        </w:rPr>
      </w:pPr>
      <w:r>
        <w:t xml:space="preserve"> </w:t>
      </w:r>
      <w:r w:rsidRPr="006144B0">
        <w:rPr>
          <w:sz w:val="24"/>
          <w:szCs w:val="24"/>
        </w:rPr>
        <w:t>Potentiometry is commonly used for measurement of pH (i.e., hydrogen ion concentration), partial pressures of car</w:t>
      </w:r>
      <w:bookmarkStart w:id="0" w:name="_GoBack"/>
      <w:bookmarkEnd w:id="0"/>
      <w:r w:rsidRPr="006144B0">
        <w:rPr>
          <w:sz w:val="24"/>
          <w:szCs w:val="24"/>
        </w:rPr>
        <w:t>bon dioxide and oxygen, and concentrations of electrolytes in whole blood or serum. In potentiometry, the electrical potential between two electrodes is measured, thereby giving a value that can be used to calculate the concentrations of various electrolytes. Potentiometry involves the development and measurement of the potential difference between two electrodes. This technique is used to measure electrolyte concentrations using ion-selective membrane electrodes, also known as ion-specific electrodes (ISEs). The technique is used to measure ion concentrations in whole blood, plasma, serum, and occasionally other body fluids. The ISE is the variable electrode sensor immersed in the sample of measurement interest</w:t>
      </w:r>
      <w:r w:rsidR="006144B0" w:rsidRPr="006144B0">
        <w:rPr>
          <w:sz w:val="24"/>
          <w:szCs w:val="24"/>
        </w:rPr>
        <w:t xml:space="preserve">. </w:t>
      </w:r>
      <w:r w:rsidRPr="006144B0">
        <w:rPr>
          <w:sz w:val="24"/>
          <w:szCs w:val="24"/>
        </w:rPr>
        <w:t xml:space="preserve">The ISE has a barrier or membrane that isolates the internal electrode from the body fluid. Only the </w:t>
      </w:r>
      <w:r w:rsidRPr="006144B0">
        <w:rPr>
          <w:sz w:val="24"/>
          <w:szCs w:val="24"/>
        </w:rPr>
        <w:lastRenderedPageBreak/>
        <w:t>specific ion being measured is allowed to cross or interact There is a reference electrode, chemically saturated to have fixed potential. The test sample contains differing concentrations of various ions. The ISE selectively allows movement of the ion of interest (e.g., Na+) into or across the membrane, resulting in a potential difference between the two</w:t>
      </w:r>
      <w:r w:rsidR="006144B0">
        <w:rPr>
          <w:sz w:val="24"/>
          <w:szCs w:val="24"/>
        </w:rPr>
        <w:t xml:space="preserve"> </w:t>
      </w:r>
      <w:r w:rsidRPr="006144B0">
        <w:rPr>
          <w:sz w:val="24"/>
          <w:szCs w:val="24"/>
        </w:rPr>
        <w:t>electrode</w:t>
      </w:r>
      <w:r w:rsidR="006144B0">
        <w:rPr>
          <w:sz w:val="24"/>
          <w:szCs w:val="24"/>
        </w:rPr>
        <w:t>s</w:t>
      </w:r>
      <w:r w:rsidRPr="006144B0">
        <w:rPr>
          <w:sz w:val="24"/>
          <w:szCs w:val="24"/>
        </w:rPr>
        <w:t>. The potential difference is proportional to the concentration of specific analyte being measured</w:t>
      </w:r>
      <w:r w:rsidR="001A50F0" w:rsidRPr="006144B0">
        <w:rPr>
          <w:sz w:val="24"/>
          <w:szCs w:val="24"/>
        </w:rPr>
        <w:t>.</w:t>
      </w:r>
    </w:p>
    <w:p w14:paraId="28454F3F" w14:textId="05FDE30E" w:rsidR="001A50F0" w:rsidRDefault="001A50F0" w:rsidP="00E00DCB">
      <w:pPr>
        <w:spacing w:after="0" w:line="240" w:lineRule="auto"/>
      </w:pPr>
    </w:p>
    <w:p w14:paraId="386A3B72" w14:textId="77777777" w:rsidR="006144B0" w:rsidRDefault="001A50F0" w:rsidP="00E00DCB">
      <w:pPr>
        <w:spacing w:after="0" w:line="240" w:lineRule="auto"/>
      </w:pPr>
      <w:r w:rsidRPr="001A50F0">
        <w:rPr>
          <w:b/>
          <w:bCs/>
          <w:sz w:val="28"/>
          <w:szCs w:val="28"/>
        </w:rPr>
        <w:t>Amperometry</w:t>
      </w:r>
      <w:r>
        <w:t xml:space="preserve"> </w:t>
      </w:r>
    </w:p>
    <w:p w14:paraId="77FC4847" w14:textId="01A338CF" w:rsidR="001A50F0" w:rsidRPr="006144B0" w:rsidRDefault="001A50F0" w:rsidP="006144B0">
      <w:pPr>
        <w:spacing w:after="0" w:line="240" w:lineRule="auto"/>
        <w:jc w:val="both"/>
        <w:rPr>
          <w:sz w:val="24"/>
          <w:szCs w:val="24"/>
        </w:rPr>
      </w:pPr>
      <w:r w:rsidRPr="006144B0">
        <w:rPr>
          <w:sz w:val="24"/>
          <w:szCs w:val="24"/>
        </w:rPr>
        <w:t>Amperometry is a technique that measures the electrical current passing between two electrodes in a chemical cell while a constant voltage is applied. This differentiates the technique from</w:t>
      </w:r>
      <w:r w:rsidR="006144B0" w:rsidRPr="006144B0">
        <w:rPr>
          <w:sz w:val="24"/>
          <w:szCs w:val="24"/>
        </w:rPr>
        <w:t xml:space="preserve"> </w:t>
      </w:r>
      <w:r w:rsidRPr="006144B0">
        <w:rPr>
          <w:sz w:val="24"/>
          <w:szCs w:val="24"/>
        </w:rPr>
        <w:t>potentiometry, in which no</w:t>
      </w:r>
      <w:r w:rsidR="006144B0" w:rsidRPr="006144B0">
        <w:rPr>
          <w:sz w:val="24"/>
          <w:szCs w:val="24"/>
        </w:rPr>
        <w:t xml:space="preserve"> </w:t>
      </w:r>
      <w:r w:rsidRPr="006144B0">
        <w:rPr>
          <w:sz w:val="24"/>
          <w:szCs w:val="24"/>
        </w:rPr>
        <w:t>electrical current flows and no voltage is applied. The most common application of amperometry in clinical chemistry is electrochemical measurement of the partial pressure of oxygen (PO2) in blood.</w:t>
      </w:r>
    </w:p>
    <w:p w14:paraId="4198B4E6" w14:textId="460442B2" w:rsidR="001A50F0" w:rsidRPr="006144B0" w:rsidRDefault="001A50F0" w:rsidP="006144B0">
      <w:pPr>
        <w:spacing w:after="0" w:line="240" w:lineRule="auto"/>
        <w:jc w:val="both"/>
        <w:rPr>
          <w:sz w:val="24"/>
          <w:szCs w:val="24"/>
        </w:rPr>
      </w:pPr>
    </w:p>
    <w:p w14:paraId="589301C5" w14:textId="77777777" w:rsidR="006144B0" w:rsidRDefault="0098117B" w:rsidP="00E00DCB">
      <w:pPr>
        <w:spacing w:after="0" w:line="240" w:lineRule="auto"/>
      </w:pPr>
      <w:r w:rsidRPr="0098117B">
        <w:rPr>
          <w:b/>
          <w:bCs/>
          <w:sz w:val="28"/>
          <w:szCs w:val="28"/>
        </w:rPr>
        <w:t>Coulometry and conductometry</w:t>
      </w:r>
      <w:r>
        <w:t xml:space="preserve"> </w:t>
      </w:r>
    </w:p>
    <w:p w14:paraId="2C7F91D0" w14:textId="04BBB0C0" w:rsidR="0098117B" w:rsidRDefault="0098117B" w:rsidP="006144B0">
      <w:pPr>
        <w:spacing w:after="0" w:line="240" w:lineRule="auto"/>
        <w:jc w:val="both"/>
        <w:rPr>
          <w:sz w:val="24"/>
          <w:szCs w:val="24"/>
        </w:rPr>
      </w:pPr>
      <w:r w:rsidRPr="006144B0">
        <w:rPr>
          <w:sz w:val="24"/>
          <w:szCs w:val="24"/>
        </w:rPr>
        <w:t>Coulometry and conductometry are two other electrochemical methods that occasionally are used to measure the concentrations of substances. Coulometry involves measurement</w:t>
      </w:r>
      <w:r w:rsidR="006144B0">
        <w:rPr>
          <w:sz w:val="24"/>
          <w:szCs w:val="24"/>
        </w:rPr>
        <w:t xml:space="preserve"> </w:t>
      </w:r>
      <w:r w:rsidRPr="006144B0">
        <w:rPr>
          <w:sz w:val="24"/>
          <w:szCs w:val="24"/>
        </w:rPr>
        <w:t>of</w:t>
      </w:r>
      <w:r w:rsidR="006144B0">
        <w:rPr>
          <w:sz w:val="24"/>
          <w:szCs w:val="24"/>
        </w:rPr>
        <w:t xml:space="preserve"> </w:t>
      </w:r>
      <w:r w:rsidRPr="006144B0">
        <w:rPr>
          <w:sz w:val="24"/>
          <w:szCs w:val="24"/>
        </w:rPr>
        <w:t>the</w:t>
      </w:r>
      <w:r w:rsidR="006144B0">
        <w:rPr>
          <w:sz w:val="24"/>
          <w:szCs w:val="24"/>
        </w:rPr>
        <w:t xml:space="preserve"> </w:t>
      </w:r>
      <w:r w:rsidRPr="006144B0">
        <w:rPr>
          <w:sz w:val="24"/>
          <w:szCs w:val="24"/>
        </w:rPr>
        <w:t>amount</w:t>
      </w:r>
      <w:r w:rsidR="006144B0">
        <w:rPr>
          <w:sz w:val="24"/>
          <w:szCs w:val="24"/>
        </w:rPr>
        <w:t xml:space="preserve"> </w:t>
      </w:r>
      <w:r w:rsidRPr="006144B0">
        <w:rPr>
          <w:sz w:val="24"/>
          <w:szCs w:val="24"/>
        </w:rPr>
        <w:t>of</w:t>
      </w:r>
      <w:r w:rsidR="006144B0">
        <w:rPr>
          <w:sz w:val="24"/>
          <w:szCs w:val="24"/>
        </w:rPr>
        <w:t xml:space="preserve"> </w:t>
      </w:r>
      <w:r w:rsidRPr="006144B0">
        <w:rPr>
          <w:sz w:val="24"/>
          <w:szCs w:val="24"/>
        </w:rPr>
        <w:t>electrical energy passing between two electrodes in an electrochemical cell. This electrical current is produced by chemical reactions occurring at the surfaces of each of two electrodes, resulting in the loss or gain of electrons by these electrodes. The amount of electrical current produced is directly proportional to the concentration of the substance being measured. This substance is consumed in an electron-using or electron-producing process. Unlike potentiometry, the actual current rather than the potential between two electrodes is measured, and unlike amperometry, no outside voltage is applied to the system. This method has been applied to the measurement of serum chloride concentrations.</w:t>
      </w:r>
    </w:p>
    <w:p w14:paraId="78170003" w14:textId="25685BEB" w:rsidR="00FA2C27" w:rsidRPr="00B90C3B" w:rsidRDefault="00FA2C27" w:rsidP="00E00DCB">
      <w:pPr>
        <w:spacing w:after="0" w:line="240" w:lineRule="auto"/>
        <w:rPr>
          <w:b/>
          <w:bCs/>
          <w:sz w:val="28"/>
          <w:szCs w:val="28"/>
        </w:rPr>
      </w:pPr>
    </w:p>
    <w:p w14:paraId="61AB7503" w14:textId="510338BD" w:rsidR="006144B0" w:rsidRDefault="00B90C3B" w:rsidP="00E00DCB">
      <w:pPr>
        <w:spacing w:after="0" w:line="240" w:lineRule="auto"/>
        <w:rPr>
          <w:b/>
          <w:bCs/>
          <w:sz w:val="28"/>
          <w:szCs w:val="28"/>
        </w:rPr>
      </w:pPr>
      <w:r w:rsidRPr="00B90C3B">
        <w:rPr>
          <w:b/>
          <w:bCs/>
          <w:sz w:val="28"/>
          <w:szCs w:val="28"/>
        </w:rPr>
        <w:t>Conductometry</w:t>
      </w:r>
    </w:p>
    <w:p w14:paraId="03A47E36" w14:textId="0F4F3BC6" w:rsidR="002A12A7" w:rsidRPr="002A12A7" w:rsidRDefault="002A12A7" w:rsidP="002A12A7">
      <w:pPr>
        <w:spacing w:after="0" w:line="240" w:lineRule="auto"/>
        <w:jc w:val="both"/>
        <w:rPr>
          <w:rFonts w:cstheme="minorHAnsi"/>
          <w:b/>
          <w:bCs/>
          <w:sz w:val="24"/>
          <w:szCs w:val="24"/>
        </w:rPr>
      </w:pPr>
      <w:r w:rsidRPr="002A12A7">
        <w:rPr>
          <w:rFonts w:cstheme="minorHAnsi"/>
          <w:color w:val="001D35"/>
          <w:sz w:val="24"/>
          <w:szCs w:val="24"/>
          <w:shd w:val="clear" w:color="auto" w:fill="FFFFFF"/>
        </w:rPr>
        <w:t>Conductometry is an analytical technique that measures the electrical conductivity of a solution to analyze ionic species, monitor chemical reactions, or determine the concentration of electrolytes. It</w:t>
      </w:r>
      <w:r>
        <w:rPr>
          <w:rFonts w:cstheme="minorHAnsi"/>
          <w:color w:val="001D35"/>
          <w:sz w:val="24"/>
          <w:szCs w:val="24"/>
          <w:shd w:val="clear" w:color="auto" w:fill="FFFFFF"/>
        </w:rPr>
        <w:t xml:space="preserve"> is</w:t>
      </w:r>
      <w:r w:rsidRPr="002A12A7">
        <w:rPr>
          <w:rFonts w:cstheme="minorHAnsi"/>
          <w:color w:val="001D35"/>
          <w:sz w:val="24"/>
          <w:szCs w:val="24"/>
          <w:shd w:val="clear" w:color="auto" w:fill="FFFFFF"/>
        </w:rPr>
        <w:t xml:space="preserve"> often used in analytical chemistry, particularly in conductometric titrations, and relies on the principle that the conductivity of a solution changes as ions are added or replaced.</w:t>
      </w:r>
      <w:r w:rsidRPr="002A12A7">
        <w:rPr>
          <w:rStyle w:val="uv3um"/>
          <w:rFonts w:cstheme="minorHAnsi"/>
          <w:color w:val="001D35"/>
          <w:sz w:val="24"/>
          <w:szCs w:val="24"/>
          <w:shd w:val="clear" w:color="auto" w:fill="FFFFFF"/>
        </w:rPr>
        <w:t> </w:t>
      </w:r>
    </w:p>
    <w:p w14:paraId="2F9AFE58" w14:textId="695AD16E" w:rsidR="00FA2C27" w:rsidRDefault="00B90C3B" w:rsidP="00A91AD0">
      <w:pPr>
        <w:spacing w:after="0" w:line="240" w:lineRule="auto"/>
        <w:jc w:val="both"/>
        <w:rPr>
          <w:sz w:val="24"/>
          <w:szCs w:val="24"/>
        </w:rPr>
      </w:pPr>
      <w:r>
        <w:t xml:space="preserve"> </w:t>
      </w:r>
      <w:r w:rsidRPr="00A91AD0">
        <w:rPr>
          <w:sz w:val="24"/>
          <w:szCs w:val="24"/>
        </w:rPr>
        <w:t xml:space="preserve">involves measurement of a fluid’s ability to conduct an electrical current between two electrodes when a voltage is applied to the sample in the system. This property, which is known as electrolytic conductance, occurs via movement of ions in the fluid. The conductivity of an aqueous fluid depends on the concentration and ionic strength of the electrolytes in that fluid: the higher the electrolyte concentration, the higher the conductivity. Conductometry can be used to measure the production of ions by chemical reactions. Therefore, it is possible to measure the concentration of a substance in a fluid if it is used in a chemical reaction producing ions in numbers proportional to the substance of interest. The increased conductivity resulting from the production of these ions would then be proportional to the original concentration of the substance being measured. It is also possible to measure hematocrit by conductometry on some clinical systems. The plasma fraction readily conducts current while cellular mass acts as an insulator, impeding current. As the hematocrit increases, the ability of the sample to conduct </w:t>
      </w:r>
      <w:r w:rsidRPr="00A91AD0">
        <w:rPr>
          <w:sz w:val="24"/>
          <w:szCs w:val="24"/>
        </w:rPr>
        <w:lastRenderedPageBreak/>
        <w:t>current decreases. This measurement can be calibrated. The calculation factors in electrolyte concentrations simultaneously measured in the same sample.</w:t>
      </w:r>
    </w:p>
    <w:p w14:paraId="5C214E0A" w14:textId="77777777" w:rsidR="00573165" w:rsidRPr="00A91AD0" w:rsidRDefault="00573165" w:rsidP="00A91AD0">
      <w:pPr>
        <w:spacing w:after="0" w:line="240" w:lineRule="auto"/>
        <w:jc w:val="both"/>
        <w:rPr>
          <w:sz w:val="24"/>
          <w:szCs w:val="24"/>
        </w:rPr>
      </w:pPr>
    </w:p>
    <w:p w14:paraId="1E42D2CE" w14:textId="049DEB14" w:rsidR="00B90C3B" w:rsidRDefault="00B90C3B" w:rsidP="00E00DCB">
      <w:pPr>
        <w:spacing w:after="0" w:line="240" w:lineRule="auto"/>
      </w:pPr>
    </w:p>
    <w:p w14:paraId="39500142" w14:textId="771D7488" w:rsidR="00B90C3B" w:rsidRDefault="00B90C3B" w:rsidP="00E00DCB">
      <w:pPr>
        <w:spacing w:after="0" w:line="240" w:lineRule="auto"/>
      </w:pPr>
    </w:p>
    <w:p w14:paraId="4D46E5E9" w14:textId="2F78646F" w:rsidR="00A91AD0" w:rsidRDefault="00203B9F" w:rsidP="00E00DCB">
      <w:pPr>
        <w:spacing w:after="0" w:line="240" w:lineRule="auto"/>
      </w:pPr>
      <w:r w:rsidRPr="00A91AD0">
        <w:rPr>
          <w:b/>
          <w:bCs/>
          <w:sz w:val="28"/>
          <w:szCs w:val="28"/>
        </w:rPr>
        <w:t>Osmometr</w:t>
      </w:r>
      <w:r w:rsidRPr="00A91AD0">
        <w:rPr>
          <w:sz w:val="28"/>
          <w:szCs w:val="28"/>
        </w:rPr>
        <w:t>y</w:t>
      </w:r>
      <w:r>
        <w:t xml:space="preserve"> </w:t>
      </w:r>
    </w:p>
    <w:p w14:paraId="38B1B005" w14:textId="68CABF0A" w:rsidR="00573165" w:rsidRPr="00573165" w:rsidRDefault="00573165" w:rsidP="00573165">
      <w:pPr>
        <w:spacing w:after="0" w:line="240" w:lineRule="auto"/>
        <w:jc w:val="both"/>
        <w:rPr>
          <w:rFonts w:cstheme="minorHAnsi"/>
          <w:sz w:val="24"/>
          <w:szCs w:val="24"/>
        </w:rPr>
      </w:pPr>
      <w:r w:rsidRPr="00573165">
        <w:rPr>
          <w:rFonts w:cstheme="minorHAnsi"/>
          <w:color w:val="001D35"/>
          <w:sz w:val="24"/>
          <w:szCs w:val="24"/>
          <w:shd w:val="clear" w:color="auto" w:fill="FFFFFF"/>
        </w:rPr>
        <w:t>Osmometry is a technique used to measure the concentration of particles (solutes) in a solution, also known as the osmolar concentration, which can be expressed as osmolality (mmol/kg of solvent) or osmolarity (mmol/L of solution).</w:t>
      </w:r>
      <w:r w:rsidRPr="00573165">
        <w:rPr>
          <w:rStyle w:val="uv3um"/>
          <w:rFonts w:cstheme="minorHAnsi"/>
          <w:color w:val="001D35"/>
          <w:sz w:val="24"/>
          <w:szCs w:val="24"/>
          <w:shd w:val="clear" w:color="auto" w:fill="FFFFFF"/>
        </w:rPr>
        <w:t> </w:t>
      </w:r>
    </w:p>
    <w:p w14:paraId="400C6E3B" w14:textId="63A4DA38" w:rsidR="00203B9F" w:rsidRPr="00A91AD0" w:rsidRDefault="00203B9F" w:rsidP="00A91AD0">
      <w:pPr>
        <w:spacing w:after="0" w:line="240" w:lineRule="auto"/>
        <w:jc w:val="both"/>
        <w:rPr>
          <w:sz w:val="24"/>
          <w:szCs w:val="24"/>
        </w:rPr>
      </w:pPr>
      <w:r w:rsidRPr="00A91AD0">
        <w:rPr>
          <w:sz w:val="24"/>
          <w:szCs w:val="24"/>
        </w:rPr>
        <w:t>To understand osmometry, the changes that occur in a solution when concentrations of particles (i.e., solute) dissolved in a fluid (i.e., solvent) increase must be understood. These changes, which are known as colligative properties, are increased osmotic pressure, decreased vapor pressure, increased boiling point (because of decreased vapor pressure), and decreased freezing point. Any of these colligative properties could be used to measure osmolality or osmolarity. Among those properties that actually are used to make these measurements are freezing-point depression and decreased vapor pressure.</w:t>
      </w:r>
    </w:p>
    <w:p w14:paraId="735BC03B" w14:textId="473B70E8" w:rsidR="00203B9F" w:rsidRDefault="00203B9F" w:rsidP="00A91AD0">
      <w:pPr>
        <w:spacing w:after="0" w:line="240" w:lineRule="auto"/>
        <w:jc w:val="both"/>
        <w:rPr>
          <w:sz w:val="24"/>
          <w:szCs w:val="24"/>
        </w:rPr>
      </w:pPr>
      <w:r w:rsidRPr="00A91AD0">
        <w:rPr>
          <w:sz w:val="24"/>
          <w:szCs w:val="24"/>
        </w:rPr>
        <w:t>The freezing-point depression technique is the most commonly used. As the name implies, this type of osmometer measures the freezing point of a solution through a number of steps involving freezing, thawing, and freezing again. This process is monitored by a thermistor, which measures temperature, and it determines the freezing point by determining the temperature at equilibrium between freezing and thawing. The osmolality or osmolarity of the fluid then is determined</w:t>
      </w:r>
      <w:r w:rsidR="00A91AD0">
        <w:rPr>
          <w:sz w:val="24"/>
          <w:szCs w:val="24"/>
        </w:rPr>
        <w:t xml:space="preserve"> </w:t>
      </w:r>
      <w:r w:rsidRPr="00A91AD0">
        <w:rPr>
          <w:sz w:val="24"/>
          <w:szCs w:val="24"/>
        </w:rPr>
        <w:t>by</w:t>
      </w:r>
      <w:r w:rsidR="00A91AD0">
        <w:rPr>
          <w:sz w:val="24"/>
          <w:szCs w:val="24"/>
        </w:rPr>
        <w:t xml:space="preserve"> </w:t>
      </w:r>
      <w:r w:rsidRPr="00A91AD0">
        <w:rPr>
          <w:sz w:val="24"/>
          <w:szCs w:val="24"/>
        </w:rPr>
        <w:t>comparing</w:t>
      </w:r>
      <w:r w:rsidR="00A91AD0">
        <w:rPr>
          <w:sz w:val="24"/>
          <w:szCs w:val="24"/>
        </w:rPr>
        <w:t xml:space="preserve"> </w:t>
      </w:r>
      <w:r w:rsidRPr="00A91AD0">
        <w:rPr>
          <w:sz w:val="24"/>
          <w:szCs w:val="24"/>
        </w:rPr>
        <w:t>this</w:t>
      </w:r>
      <w:r w:rsidR="00A91AD0">
        <w:rPr>
          <w:sz w:val="24"/>
          <w:szCs w:val="24"/>
        </w:rPr>
        <w:t xml:space="preserve"> </w:t>
      </w:r>
      <w:r w:rsidRPr="00A91AD0">
        <w:rPr>
          <w:sz w:val="24"/>
          <w:szCs w:val="24"/>
        </w:rPr>
        <w:t>temperature</w:t>
      </w:r>
      <w:r w:rsidR="00A91AD0">
        <w:rPr>
          <w:sz w:val="24"/>
          <w:szCs w:val="24"/>
        </w:rPr>
        <w:t xml:space="preserve"> </w:t>
      </w:r>
      <w:r w:rsidRPr="00A91AD0">
        <w:rPr>
          <w:sz w:val="24"/>
          <w:szCs w:val="24"/>
        </w:rPr>
        <w:t>with</w:t>
      </w:r>
      <w:r w:rsidR="00A91AD0">
        <w:rPr>
          <w:sz w:val="24"/>
          <w:szCs w:val="24"/>
        </w:rPr>
        <w:t xml:space="preserve"> </w:t>
      </w:r>
      <w:r w:rsidRPr="00A91AD0">
        <w:rPr>
          <w:sz w:val="24"/>
          <w:szCs w:val="24"/>
        </w:rPr>
        <w:t>those</w:t>
      </w:r>
      <w:r w:rsidR="00A91AD0">
        <w:rPr>
          <w:sz w:val="24"/>
          <w:szCs w:val="24"/>
        </w:rPr>
        <w:t xml:space="preserve"> </w:t>
      </w:r>
      <w:r w:rsidRPr="00A91AD0">
        <w:rPr>
          <w:sz w:val="24"/>
          <w:szCs w:val="24"/>
        </w:rPr>
        <w:t>of</w:t>
      </w:r>
      <w:r w:rsidR="00A91AD0">
        <w:rPr>
          <w:sz w:val="24"/>
          <w:szCs w:val="24"/>
        </w:rPr>
        <w:t xml:space="preserve"> </w:t>
      </w:r>
      <w:r w:rsidRPr="00A91AD0">
        <w:rPr>
          <w:sz w:val="24"/>
          <w:szCs w:val="24"/>
        </w:rPr>
        <w:t>various calibration fluids with known osmolality or osmolarity.</w:t>
      </w:r>
    </w:p>
    <w:p w14:paraId="76C50BBE" w14:textId="3F0A3823" w:rsidR="00573165" w:rsidRPr="00573165" w:rsidRDefault="00573165" w:rsidP="00573165">
      <w:pPr>
        <w:shd w:val="clear" w:color="auto" w:fill="FFFFFF"/>
        <w:spacing w:after="120" w:line="240" w:lineRule="auto"/>
        <w:rPr>
          <w:rFonts w:eastAsia="Times New Roman" w:cstheme="minorHAnsi"/>
          <w:spacing w:val="2"/>
          <w:sz w:val="24"/>
          <w:szCs w:val="24"/>
        </w:rPr>
      </w:pPr>
      <w:r w:rsidRPr="00573165">
        <w:rPr>
          <w:rFonts w:eastAsia="Times New Roman" w:cstheme="minorHAnsi"/>
          <w:spacing w:val="2"/>
          <w:sz w:val="24"/>
          <w:szCs w:val="24"/>
        </w:rPr>
        <w:t>Clinical Application</w:t>
      </w:r>
      <w:r w:rsidRPr="00573165">
        <w:rPr>
          <w:rFonts w:eastAsia="Times New Roman" w:cstheme="minorHAnsi"/>
          <w:b/>
          <w:bCs/>
          <w:spacing w:val="2"/>
          <w:sz w:val="24"/>
          <w:szCs w:val="24"/>
        </w:rPr>
        <w:t>:</w:t>
      </w:r>
      <w:r w:rsidRPr="00573165">
        <w:rPr>
          <w:rFonts w:eastAsia="Times New Roman" w:cstheme="minorHAnsi"/>
          <w:spacing w:val="2"/>
          <w:sz w:val="24"/>
          <w:szCs w:val="24"/>
        </w:rPr>
        <w:t> Osmometry is used in clinical laboratories to measure the osmolality of body fluids like plasma and urine, which is important for assessing hydration status and kidney function. </w:t>
      </w:r>
    </w:p>
    <w:p w14:paraId="175E60EE" w14:textId="1AB93B8B" w:rsidR="00203B9F" w:rsidRPr="00A91AD0" w:rsidRDefault="00203B9F" w:rsidP="00A91AD0">
      <w:pPr>
        <w:spacing w:after="0" w:line="240" w:lineRule="auto"/>
        <w:jc w:val="both"/>
        <w:rPr>
          <w:sz w:val="24"/>
          <w:szCs w:val="24"/>
        </w:rPr>
      </w:pPr>
    </w:p>
    <w:p w14:paraId="6E77497C" w14:textId="77777777" w:rsidR="00A91AD0" w:rsidRDefault="00203B9F" w:rsidP="00203B9F">
      <w:pPr>
        <w:spacing w:after="0" w:line="240" w:lineRule="auto"/>
        <w:rPr>
          <w:b/>
          <w:bCs/>
          <w:sz w:val="28"/>
          <w:szCs w:val="28"/>
        </w:rPr>
      </w:pPr>
      <w:r w:rsidRPr="00203B9F">
        <w:rPr>
          <w:b/>
          <w:bCs/>
          <w:sz w:val="28"/>
          <w:szCs w:val="28"/>
        </w:rPr>
        <w:t>Protein electrophoresis</w:t>
      </w:r>
    </w:p>
    <w:p w14:paraId="4F2DF5FF" w14:textId="5F8104C8" w:rsidR="00203B9F" w:rsidRDefault="00203B9F" w:rsidP="00A91AD0">
      <w:pPr>
        <w:spacing w:after="0" w:line="240" w:lineRule="auto"/>
        <w:jc w:val="both"/>
        <w:rPr>
          <w:sz w:val="24"/>
          <w:szCs w:val="24"/>
        </w:rPr>
      </w:pPr>
      <w:r w:rsidRPr="00A91AD0">
        <w:rPr>
          <w:sz w:val="24"/>
          <w:szCs w:val="24"/>
        </w:rPr>
        <w:t xml:space="preserve"> Electrophoresis is an analytic technique based on the movement of charged particles through a solution under the influence of an electrical field. In clinical chemistry, electrophoretic techniques most commonly are used to separate and analyze serum proteins. When serum is placed on or in a supporting substance that allows migration of these proteins and can carry an electrical charge, these proteins move through this material just as other charged particles do. The movement of proteins through such a substance depends on the net charge on the protein molecule, the size and shape of the protein molecule, the strength of the electrical field applied, the type of supporting medium, and the temperature. In a given electrophoresis application, the latter three items are held constant. Therefore, the migration of protein molecules depends on the net charge and on the size and shape of the molecules. As a result, different serum proteins migrate at different rates and, possibly, in different directions in the supporting substance.</w:t>
      </w:r>
    </w:p>
    <w:p w14:paraId="73A15301" w14:textId="0EFA5237" w:rsidR="00D51647" w:rsidRDefault="00D51647" w:rsidP="00A91AD0">
      <w:pPr>
        <w:spacing w:after="0" w:line="240" w:lineRule="auto"/>
        <w:jc w:val="both"/>
        <w:rPr>
          <w:sz w:val="24"/>
          <w:szCs w:val="24"/>
        </w:rPr>
      </w:pPr>
    </w:p>
    <w:p w14:paraId="3430BD68" w14:textId="4CDF05D0" w:rsidR="00D51647" w:rsidRDefault="00D51647" w:rsidP="00A91AD0">
      <w:pPr>
        <w:spacing w:after="0" w:line="240" w:lineRule="auto"/>
        <w:jc w:val="both"/>
        <w:rPr>
          <w:sz w:val="24"/>
          <w:szCs w:val="24"/>
        </w:rPr>
      </w:pPr>
    </w:p>
    <w:p w14:paraId="22EEDDE5" w14:textId="40C37228" w:rsidR="00D51647" w:rsidRDefault="00D51647" w:rsidP="00A91AD0">
      <w:pPr>
        <w:spacing w:after="0" w:line="240" w:lineRule="auto"/>
        <w:jc w:val="both"/>
        <w:rPr>
          <w:sz w:val="24"/>
          <w:szCs w:val="24"/>
        </w:rPr>
      </w:pPr>
    </w:p>
    <w:p w14:paraId="38084628" w14:textId="00B49BFF" w:rsidR="00C215A8" w:rsidRDefault="00C215A8" w:rsidP="00203B9F">
      <w:pPr>
        <w:spacing w:after="0" w:line="240" w:lineRule="auto"/>
        <w:rPr>
          <w:rFonts w:eastAsia="Times New Roman" w:cstheme="minorHAnsi"/>
          <w:sz w:val="24"/>
          <w:szCs w:val="24"/>
        </w:rPr>
      </w:pPr>
      <w:r w:rsidRPr="00C215A8">
        <w:rPr>
          <w:rFonts w:eastAsia="Times New Roman" w:cstheme="minorHAnsi"/>
          <w:noProof/>
          <w:sz w:val="24"/>
          <w:szCs w:val="24"/>
        </w:rPr>
        <w:lastRenderedPageBreak/>
        <w:drawing>
          <wp:inline distT="0" distB="0" distL="0" distR="0" wp14:anchorId="7A3911AC" wp14:editId="7A67F1CF">
            <wp:extent cx="5591175" cy="1971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1175" cy="1971675"/>
                    </a:xfrm>
                    <a:prstGeom prst="rect">
                      <a:avLst/>
                    </a:prstGeom>
                  </pic:spPr>
                </pic:pic>
              </a:graphicData>
            </a:graphic>
          </wp:inline>
        </w:drawing>
      </w:r>
    </w:p>
    <w:p w14:paraId="2BD13A9D" w14:textId="2207EC03" w:rsidR="00C215A8" w:rsidRDefault="00C215A8" w:rsidP="00203B9F">
      <w:pPr>
        <w:spacing w:after="0" w:line="240" w:lineRule="auto"/>
        <w:rPr>
          <w:rFonts w:eastAsia="Times New Roman" w:cstheme="minorHAnsi"/>
          <w:sz w:val="24"/>
          <w:szCs w:val="24"/>
        </w:rPr>
      </w:pPr>
    </w:p>
    <w:p w14:paraId="24F5E20B" w14:textId="12CBE1E9" w:rsidR="00C215A8" w:rsidRDefault="00C215A8" w:rsidP="00203B9F">
      <w:pPr>
        <w:spacing w:after="0" w:line="240" w:lineRule="auto"/>
      </w:pPr>
      <w:r>
        <w:t>Typical electrophoretic separation of serum proteins in a sheet of supporting substance. The type and number of fractions actually separated depends on the type of electrophoresis application and on the species from which the serum was sampled.</w:t>
      </w:r>
    </w:p>
    <w:p w14:paraId="32A67186" w14:textId="365DFF44" w:rsidR="00A62892" w:rsidRDefault="00A62892" w:rsidP="00203B9F">
      <w:pPr>
        <w:spacing w:after="0" w:line="240" w:lineRule="auto"/>
      </w:pPr>
    </w:p>
    <w:p w14:paraId="4F16A885" w14:textId="593A7B94" w:rsidR="00A62892" w:rsidRDefault="00A62892" w:rsidP="00203B9F">
      <w:pPr>
        <w:spacing w:after="0" w:line="240" w:lineRule="auto"/>
        <w:rPr>
          <w:rFonts w:eastAsia="Times New Roman" w:cstheme="minorHAnsi"/>
          <w:sz w:val="24"/>
          <w:szCs w:val="24"/>
        </w:rPr>
      </w:pPr>
      <w:r w:rsidRPr="00A62892">
        <w:rPr>
          <w:rFonts w:eastAsia="Times New Roman" w:cstheme="minorHAnsi"/>
          <w:noProof/>
          <w:sz w:val="24"/>
          <w:szCs w:val="24"/>
        </w:rPr>
        <w:drawing>
          <wp:inline distT="0" distB="0" distL="0" distR="0" wp14:anchorId="45E6758E" wp14:editId="3538A5B9">
            <wp:extent cx="3371850" cy="285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71850" cy="2857500"/>
                    </a:xfrm>
                    <a:prstGeom prst="rect">
                      <a:avLst/>
                    </a:prstGeom>
                  </pic:spPr>
                </pic:pic>
              </a:graphicData>
            </a:graphic>
          </wp:inline>
        </w:drawing>
      </w:r>
    </w:p>
    <w:p w14:paraId="33A3C0A5" w14:textId="2F06E83C" w:rsidR="00A62892" w:rsidRPr="00E33F7A" w:rsidRDefault="00A62892" w:rsidP="00203B9F">
      <w:pPr>
        <w:spacing w:after="0" w:line="240" w:lineRule="auto"/>
        <w:rPr>
          <w:rFonts w:eastAsia="Times New Roman" w:cstheme="minorHAnsi"/>
          <w:sz w:val="24"/>
          <w:szCs w:val="24"/>
        </w:rPr>
      </w:pPr>
      <w:r>
        <w:t>A densitometer scan (electrophoretic scan) of a serum protein electrophoresis separation.</w:t>
      </w:r>
    </w:p>
    <w:sectPr w:rsidR="00A62892" w:rsidRPr="00E33F7A" w:rsidSect="0075382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4997C" w14:textId="77777777" w:rsidR="009C1813" w:rsidRDefault="009C1813" w:rsidP="00817CD8">
      <w:pPr>
        <w:spacing w:after="0" w:line="240" w:lineRule="auto"/>
      </w:pPr>
      <w:r>
        <w:separator/>
      </w:r>
    </w:p>
  </w:endnote>
  <w:endnote w:type="continuationSeparator" w:id="0">
    <w:p w14:paraId="48255B37" w14:textId="77777777" w:rsidR="009C1813" w:rsidRDefault="009C1813" w:rsidP="00817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56DDE" w14:textId="77777777" w:rsidR="009C1813" w:rsidRDefault="009C1813" w:rsidP="00817CD8">
      <w:pPr>
        <w:spacing w:after="0" w:line="240" w:lineRule="auto"/>
      </w:pPr>
      <w:r>
        <w:separator/>
      </w:r>
    </w:p>
  </w:footnote>
  <w:footnote w:type="continuationSeparator" w:id="0">
    <w:p w14:paraId="6DFF9C41" w14:textId="77777777" w:rsidR="009C1813" w:rsidRDefault="009C1813" w:rsidP="00817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827600"/>
      <w:docPartObj>
        <w:docPartGallery w:val="Page Numbers (Top of Page)"/>
        <w:docPartUnique/>
      </w:docPartObj>
    </w:sdtPr>
    <w:sdtEndPr>
      <w:rPr>
        <w:noProof/>
      </w:rPr>
    </w:sdtEndPr>
    <w:sdtContent>
      <w:p w14:paraId="734D8760" w14:textId="7E567404" w:rsidR="00817CD8" w:rsidRDefault="00817C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C25FED" w14:textId="77777777" w:rsidR="00817CD8" w:rsidRDefault="00817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90F"/>
    <w:multiLevelType w:val="multilevel"/>
    <w:tmpl w:val="12E8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A18C5"/>
    <w:multiLevelType w:val="multilevel"/>
    <w:tmpl w:val="C60E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74C29"/>
    <w:multiLevelType w:val="multilevel"/>
    <w:tmpl w:val="F546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F77F1"/>
    <w:multiLevelType w:val="multilevel"/>
    <w:tmpl w:val="4A18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A236F"/>
    <w:multiLevelType w:val="multilevel"/>
    <w:tmpl w:val="2C76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620D0"/>
    <w:multiLevelType w:val="multilevel"/>
    <w:tmpl w:val="24D4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C101C"/>
    <w:multiLevelType w:val="hybridMultilevel"/>
    <w:tmpl w:val="58A2B1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A5160B6"/>
    <w:multiLevelType w:val="multilevel"/>
    <w:tmpl w:val="BD4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B5588"/>
    <w:multiLevelType w:val="multilevel"/>
    <w:tmpl w:val="316C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E2DB1"/>
    <w:multiLevelType w:val="multilevel"/>
    <w:tmpl w:val="466C1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1"/>
  </w:num>
  <w:num w:numId="5">
    <w:abstractNumId w:val="4"/>
  </w:num>
  <w:num w:numId="6">
    <w:abstractNumId w:val="3"/>
  </w:num>
  <w:num w:numId="7">
    <w:abstractNumId w:val="6"/>
  </w:num>
  <w:num w:numId="8">
    <w:abstractNumId w:val="9"/>
  </w:num>
  <w:num w:numId="9">
    <w:abstractNumId w:val="9"/>
    <w:lvlOverride w:ilvl="1">
      <w:lvl w:ilvl="1">
        <w:numFmt w:val="bullet"/>
        <w:lvlText w:val=""/>
        <w:lvlJc w:val="left"/>
        <w:pPr>
          <w:tabs>
            <w:tab w:val="num" w:pos="1440"/>
          </w:tabs>
          <w:ind w:left="1440" w:hanging="360"/>
        </w:pPr>
        <w:rPr>
          <w:rFonts w:ascii="Symbol" w:hAnsi="Symbol" w:hint="default"/>
          <w:sz w:val="20"/>
        </w:rPr>
      </w:lvl>
    </w:lvlOverride>
  </w:num>
  <w:num w:numId="10">
    <w:abstractNumId w:val="8"/>
  </w:num>
  <w:num w:numId="11">
    <w:abstractNumId w:val="8"/>
    <w:lvlOverride w:ilvl="1">
      <w:lvl w:ilvl="1">
        <w:numFmt w:val="bullet"/>
        <w:lvlText w:val=""/>
        <w:lvlJc w:val="left"/>
        <w:pPr>
          <w:tabs>
            <w:tab w:val="num" w:pos="1440"/>
          </w:tabs>
          <w:ind w:left="1440" w:hanging="360"/>
        </w:pPr>
        <w:rPr>
          <w:rFonts w:ascii="Symbol" w:hAnsi="Symbol" w:hint="default"/>
          <w:sz w:val="20"/>
        </w:rPr>
      </w:lvl>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40"/>
    <w:rsid w:val="00066413"/>
    <w:rsid w:val="001556D8"/>
    <w:rsid w:val="001931D7"/>
    <w:rsid w:val="001A50F0"/>
    <w:rsid w:val="001D444D"/>
    <w:rsid w:val="001D5FA8"/>
    <w:rsid w:val="00203B9F"/>
    <w:rsid w:val="002044CC"/>
    <w:rsid w:val="0025696F"/>
    <w:rsid w:val="002911C1"/>
    <w:rsid w:val="00293904"/>
    <w:rsid w:val="002A12A7"/>
    <w:rsid w:val="002A55AE"/>
    <w:rsid w:val="003619E2"/>
    <w:rsid w:val="004035E5"/>
    <w:rsid w:val="00435EF3"/>
    <w:rsid w:val="004A7596"/>
    <w:rsid w:val="004D6FFE"/>
    <w:rsid w:val="00501E5C"/>
    <w:rsid w:val="005122AE"/>
    <w:rsid w:val="005671C8"/>
    <w:rsid w:val="00573165"/>
    <w:rsid w:val="005745FD"/>
    <w:rsid w:val="0059678E"/>
    <w:rsid w:val="005A3DF4"/>
    <w:rsid w:val="005F5A07"/>
    <w:rsid w:val="006144B0"/>
    <w:rsid w:val="006A1BE3"/>
    <w:rsid w:val="006C4C26"/>
    <w:rsid w:val="006E5572"/>
    <w:rsid w:val="006F5BDA"/>
    <w:rsid w:val="0074620A"/>
    <w:rsid w:val="00753821"/>
    <w:rsid w:val="007752DC"/>
    <w:rsid w:val="00817CD8"/>
    <w:rsid w:val="00844ACC"/>
    <w:rsid w:val="00880FE3"/>
    <w:rsid w:val="00894DB6"/>
    <w:rsid w:val="008C16DC"/>
    <w:rsid w:val="008C51A4"/>
    <w:rsid w:val="008E0140"/>
    <w:rsid w:val="0098117B"/>
    <w:rsid w:val="009971DF"/>
    <w:rsid w:val="009A327D"/>
    <w:rsid w:val="009C1813"/>
    <w:rsid w:val="00A0229E"/>
    <w:rsid w:val="00A62892"/>
    <w:rsid w:val="00A91AD0"/>
    <w:rsid w:val="00AF5165"/>
    <w:rsid w:val="00B14BED"/>
    <w:rsid w:val="00B90C3B"/>
    <w:rsid w:val="00BB7700"/>
    <w:rsid w:val="00BC0CB3"/>
    <w:rsid w:val="00C12C23"/>
    <w:rsid w:val="00C215A8"/>
    <w:rsid w:val="00D51647"/>
    <w:rsid w:val="00DC7F8F"/>
    <w:rsid w:val="00E00DCB"/>
    <w:rsid w:val="00E33F7A"/>
    <w:rsid w:val="00E9019B"/>
    <w:rsid w:val="00F030A7"/>
    <w:rsid w:val="00F20D16"/>
    <w:rsid w:val="00FA2C27"/>
    <w:rsid w:val="00FB3B06"/>
    <w:rsid w:val="00FD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C246"/>
  <w15:docId w15:val="{E79E4E53-A43B-46FA-81E3-72BF3B48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0140"/>
    <w:rPr>
      <w:color w:val="0000AA"/>
      <w:u w:val="single"/>
    </w:rPr>
  </w:style>
  <w:style w:type="paragraph" w:styleId="NormalWeb">
    <w:name w:val="Normal (Web)"/>
    <w:basedOn w:val="Normal"/>
    <w:uiPriority w:val="99"/>
    <w:semiHidden/>
    <w:unhideWhenUsed/>
    <w:rsid w:val="008E01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140"/>
    <w:rPr>
      <w:b/>
      <w:bCs/>
    </w:rPr>
  </w:style>
  <w:style w:type="paragraph" w:styleId="BalloonText">
    <w:name w:val="Balloon Text"/>
    <w:basedOn w:val="Normal"/>
    <w:link w:val="BalloonTextChar"/>
    <w:uiPriority w:val="99"/>
    <w:semiHidden/>
    <w:unhideWhenUsed/>
    <w:rsid w:val="004A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596"/>
    <w:rPr>
      <w:rFonts w:ascii="Tahoma" w:hAnsi="Tahoma" w:cs="Tahoma"/>
      <w:sz w:val="16"/>
      <w:szCs w:val="16"/>
    </w:rPr>
  </w:style>
  <w:style w:type="paragraph" w:styleId="ListParagraph">
    <w:name w:val="List Paragraph"/>
    <w:basedOn w:val="Normal"/>
    <w:uiPriority w:val="34"/>
    <w:qFormat/>
    <w:rsid w:val="0025696F"/>
    <w:pPr>
      <w:ind w:left="720"/>
      <w:contextualSpacing/>
    </w:pPr>
  </w:style>
  <w:style w:type="paragraph" w:styleId="Header">
    <w:name w:val="header"/>
    <w:basedOn w:val="Normal"/>
    <w:link w:val="HeaderChar"/>
    <w:uiPriority w:val="99"/>
    <w:unhideWhenUsed/>
    <w:rsid w:val="00817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CD8"/>
  </w:style>
  <w:style w:type="paragraph" w:styleId="Footer">
    <w:name w:val="footer"/>
    <w:basedOn w:val="Normal"/>
    <w:link w:val="FooterChar"/>
    <w:uiPriority w:val="99"/>
    <w:unhideWhenUsed/>
    <w:rsid w:val="00817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CD8"/>
  </w:style>
  <w:style w:type="paragraph" w:customStyle="1" w:styleId="k3ksmc">
    <w:name w:val="k3ksmc"/>
    <w:basedOn w:val="Normal"/>
    <w:rsid w:val="005967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59678E"/>
  </w:style>
  <w:style w:type="table" w:styleId="TableGrid">
    <w:name w:val="Table Grid"/>
    <w:basedOn w:val="TableNormal"/>
    <w:uiPriority w:val="59"/>
    <w:rsid w:val="0050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7197">
      <w:bodyDiv w:val="1"/>
      <w:marLeft w:val="0"/>
      <w:marRight w:val="0"/>
      <w:marTop w:val="0"/>
      <w:marBottom w:val="0"/>
      <w:divBdr>
        <w:top w:val="none" w:sz="0" w:space="0" w:color="auto"/>
        <w:left w:val="none" w:sz="0" w:space="0" w:color="auto"/>
        <w:bottom w:val="none" w:sz="0" w:space="0" w:color="auto"/>
        <w:right w:val="none" w:sz="0" w:space="0" w:color="auto"/>
      </w:divBdr>
    </w:div>
    <w:div w:id="156464355">
      <w:bodyDiv w:val="1"/>
      <w:marLeft w:val="0"/>
      <w:marRight w:val="0"/>
      <w:marTop w:val="0"/>
      <w:marBottom w:val="0"/>
      <w:divBdr>
        <w:top w:val="none" w:sz="0" w:space="0" w:color="auto"/>
        <w:left w:val="none" w:sz="0" w:space="0" w:color="auto"/>
        <w:bottom w:val="none" w:sz="0" w:space="0" w:color="auto"/>
        <w:right w:val="none" w:sz="0" w:space="0" w:color="auto"/>
      </w:divBdr>
      <w:divsChild>
        <w:div w:id="28459953">
          <w:marLeft w:val="-420"/>
          <w:marRight w:val="0"/>
          <w:marTop w:val="0"/>
          <w:marBottom w:val="0"/>
          <w:divBdr>
            <w:top w:val="none" w:sz="0" w:space="0" w:color="auto"/>
            <w:left w:val="none" w:sz="0" w:space="0" w:color="auto"/>
            <w:bottom w:val="none" w:sz="0" w:space="0" w:color="auto"/>
            <w:right w:val="none" w:sz="0" w:space="0" w:color="auto"/>
          </w:divBdr>
          <w:divsChild>
            <w:div w:id="645165971">
              <w:marLeft w:val="0"/>
              <w:marRight w:val="0"/>
              <w:marTop w:val="0"/>
              <w:marBottom w:val="0"/>
              <w:divBdr>
                <w:top w:val="none" w:sz="0" w:space="0" w:color="auto"/>
                <w:left w:val="none" w:sz="0" w:space="0" w:color="auto"/>
                <w:bottom w:val="none" w:sz="0" w:space="0" w:color="auto"/>
                <w:right w:val="none" w:sz="0" w:space="0" w:color="auto"/>
              </w:divBdr>
              <w:divsChild>
                <w:div w:id="725497534">
                  <w:marLeft w:val="0"/>
                  <w:marRight w:val="0"/>
                  <w:marTop w:val="0"/>
                  <w:marBottom w:val="0"/>
                  <w:divBdr>
                    <w:top w:val="none" w:sz="0" w:space="0" w:color="auto"/>
                    <w:left w:val="none" w:sz="0" w:space="0" w:color="auto"/>
                    <w:bottom w:val="none" w:sz="0" w:space="0" w:color="auto"/>
                    <w:right w:val="none" w:sz="0" w:space="0" w:color="auto"/>
                  </w:divBdr>
                  <w:divsChild>
                    <w:div w:id="1702826923">
                      <w:marLeft w:val="0"/>
                      <w:marRight w:val="0"/>
                      <w:marTop w:val="0"/>
                      <w:marBottom w:val="0"/>
                      <w:divBdr>
                        <w:top w:val="none" w:sz="0" w:space="0" w:color="auto"/>
                        <w:left w:val="none" w:sz="0" w:space="0" w:color="auto"/>
                        <w:bottom w:val="none" w:sz="0" w:space="0" w:color="auto"/>
                        <w:right w:val="none" w:sz="0" w:space="0" w:color="auto"/>
                      </w:divBdr>
                    </w:div>
                    <w:div w:id="1941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86">
      <w:bodyDiv w:val="1"/>
      <w:marLeft w:val="0"/>
      <w:marRight w:val="0"/>
      <w:marTop w:val="0"/>
      <w:marBottom w:val="0"/>
      <w:divBdr>
        <w:top w:val="none" w:sz="0" w:space="0" w:color="auto"/>
        <w:left w:val="none" w:sz="0" w:space="0" w:color="auto"/>
        <w:bottom w:val="none" w:sz="0" w:space="0" w:color="auto"/>
        <w:right w:val="none" w:sz="0" w:space="0" w:color="auto"/>
      </w:divBdr>
    </w:div>
    <w:div w:id="217207904">
      <w:bodyDiv w:val="1"/>
      <w:marLeft w:val="0"/>
      <w:marRight w:val="0"/>
      <w:marTop w:val="0"/>
      <w:marBottom w:val="0"/>
      <w:divBdr>
        <w:top w:val="none" w:sz="0" w:space="0" w:color="auto"/>
        <w:left w:val="none" w:sz="0" w:space="0" w:color="auto"/>
        <w:bottom w:val="none" w:sz="0" w:space="0" w:color="auto"/>
        <w:right w:val="none" w:sz="0" w:space="0" w:color="auto"/>
      </w:divBdr>
    </w:div>
    <w:div w:id="293952531">
      <w:bodyDiv w:val="1"/>
      <w:marLeft w:val="0"/>
      <w:marRight w:val="0"/>
      <w:marTop w:val="0"/>
      <w:marBottom w:val="0"/>
      <w:divBdr>
        <w:top w:val="none" w:sz="0" w:space="0" w:color="auto"/>
        <w:left w:val="none" w:sz="0" w:space="0" w:color="auto"/>
        <w:bottom w:val="none" w:sz="0" w:space="0" w:color="auto"/>
        <w:right w:val="none" w:sz="0" w:space="0" w:color="auto"/>
      </w:divBdr>
    </w:div>
    <w:div w:id="536044255">
      <w:bodyDiv w:val="1"/>
      <w:marLeft w:val="0"/>
      <w:marRight w:val="0"/>
      <w:marTop w:val="0"/>
      <w:marBottom w:val="0"/>
      <w:divBdr>
        <w:top w:val="none" w:sz="0" w:space="0" w:color="auto"/>
        <w:left w:val="none" w:sz="0" w:space="0" w:color="auto"/>
        <w:bottom w:val="none" w:sz="0" w:space="0" w:color="auto"/>
        <w:right w:val="none" w:sz="0" w:space="0" w:color="auto"/>
      </w:divBdr>
    </w:div>
    <w:div w:id="902638635">
      <w:bodyDiv w:val="1"/>
      <w:marLeft w:val="0"/>
      <w:marRight w:val="0"/>
      <w:marTop w:val="0"/>
      <w:marBottom w:val="0"/>
      <w:divBdr>
        <w:top w:val="none" w:sz="0" w:space="0" w:color="auto"/>
        <w:left w:val="none" w:sz="0" w:space="0" w:color="auto"/>
        <w:bottom w:val="none" w:sz="0" w:space="0" w:color="auto"/>
        <w:right w:val="none" w:sz="0" w:space="0" w:color="auto"/>
      </w:divBdr>
    </w:div>
    <w:div w:id="939529838">
      <w:bodyDiv w:val="1"/>
      <w:marLeft w:val="0"/>
      <w:marRight w:val="0"/>
      <w:marTop w:val="0"/>
      <w:marBottom w:val="0"/>
      <w:divBdr>
        <w:top w:val="none" w:sz="0" w:space="0" w:color="auto"/>
        <w:left w:val="none" w:sz="0" w:space="0" w:color="auto"/>
        <w:bottom w:val="none" w:sz="0" w:space="0" w:color="auto"/>
        <w:right w:val="none" w:sz="0" w:space="0" w:color="auto"/>
      </w:divBdr>
    </w:div>
    <w:div w:id="952324967">
      <w:bodyDiv w:val="1"/>
      <w:marLeft w:val="0"/>
      <w:marRight w:val="0"/>
      <w:marTop w:val="0"/>
      <w:marBottom w:val="0"/>
      <w:divBdr>
        <w:top w:val="none" w:sz="0" w:space="0" w:color="auto"/>
        <w:left w:val="none" w:sz="0" w:space="0" w:color="auto"/>
        <w:bottom w:val="none" w:sz="0" w:space="0" w:color="auto"/>
        <w:right w:val="none" w:sz="0" w:space="0" w:color="auto"/>
      </w:divBdr>
    </w:div>
    <w:div w:id="1419475015">
      <w:bodyDiv w:val="1"/>
      <w:marLeft w:val="0"/>
      <w:marRight w:val="0"/>
      <w:marTop w:val="0"/>
      <w:marBottom w:val="0"/>
      <w:divBdr>
        <w:top w:val="none" w:sz="0" w:space="0" w:color="auto"/>
        <w:left w:val="none" w:sz="0" w:space="0" w:color="auto"/>
        <w:bottom w:val="none" w:sz="0" w:space="0" w:color="auto"/>
        <w:right w:val="none" w:sz="0" w:space="0" w:color="auto"/>
      </w:divBdr>
    </w:div>
    <w:div w:id="1569921416">
      <w:bodyDiv w:val="1"/>
      <w:marLeft w:val="0"/>
      <w:marRight w:val="0"/>
      <w:marTop w:val="0"/>
      <w:marBottom w:val="0"/>
      <w:divBdr>
        <w:top w:val="none" w:sz="0" w:space="0" w:color="auto"/>
        <w:left w:val="none" w:sz="0" w:space="0" w:color="auto"/>
        <w:bottom w:val="none" w:sz="0" w:space="0" w:color="auto"/>
        <w:right w:val="none" w:sz="0" w:space="0" w:color="auto"/>
      </w:divBdr>
      <w:divsChild>
        <w:div w:id="1437872041">
          <w:marLeft w:val="0"/>
          <w:marRight w:val="0"/>
          <w:marTop w:val="0"/>
          <w:marBottom w:val="0"/>
          <w:divBdr>
            <w:top w:val="none" w:sz="0" w:space="0" w:color="auto"/>
            <w:left w:val="none" w:sz="0" w:space="0" w:color="auto"/>
            <w:bottom w:val="none" w:sz="0" w:space="0" w:color="auto"/>
            <w:right w:val="none" w:sz="0" w:space="0" w:color="auto"/>
          </w:divBdr>
          <w:divsChild>
            <w:div w:id="2139175425">
              <w:marLeft w:val="0"/>
              <w:marRight w:val="0"/>
              <w:marTop w:val="0"/>
              <w:marBottom w:val="0"/>
              <w:divBdr>
                <w:top w:val="none" w:sz="0" w:space="0" w:color="auto"/>
                <w:left w:val="none" w:sz="0" w:space="0" w:color="auto"/>
                <w:bottom w:val="none" w:sz="0" w:space="0" w:color="auto"/>
                <w:right w:val="none" w:sz="0" w:space="0" w:color="auto"/>
              </w:divBdr>
              <w:divsChild>
                <w:div w:id="838867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9671135">
          <w:marLeft w:val="0"/>
          <w:marRight w:val="0"/>
          <w:marTop w:val="0"/>
          <w:marBottom w:val="0"/>
          <w:divBdr>
            <w:top w:val="none" w:sz="0" w:space="0" w:color="auto"/>
            <w:left w:val="none" w:sz="0" w:space="0" w:color="auto"/>
            <w:bottom w:val="none" w:sz="0" w:space="0" w:color="auto"/>
            <w:right w:val="none" w:sz="0" w:space="0" w:color="auto"/>
          </w:divBdr>
          <w:divsChild>
            <w:div w:id="566452959">
              <w:marLeft w:val="0"/>
              <w:marRight w:val="0"/>
              <w:marTop w:val="0"/>
              <w:marBottom w:val="0"/>
              <w:divBdr>
                <w:top w:val="none" w:sz="0" w:space="0" w:color="auto"/>
                <w:left w:val="none" w:sz="0" w:space="0" w:color="auto"/>
                <w:bottom w:val="none" w:sz="0" w:space="0" w:color="auto"/>
                <w:right w:val="none" w:sz="0" w:space="0" w:color="auto"/>
              </w:divBdr>
              <w:divsChild>
                <w:div w:id="20496028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656164">
          <w:marLeft w:val="0"/>
          <w:marRight w:val="0"/>
          <w:marTop w:val="0"/>
          <w:marBottom w:val="0"/>
          <w:divBdr>
            <w:top w:val="none" w:sz="0" w:space="0" w:color="auto"/>
            <w:left w:val="none" w:sz="0" w:space="0" w:color="auto"/>
            <w:bottom w:val="none" w:sz="0" w:space="0" w:color="auto"/>
            <w:right w:val="none" w:sz="0" w:space="0" w:color="auto"/>
          </w:divBdr>
          <w:divsChild>
            <w:div w:id="81679663">
              <w:marLeft w:val="0"/>
              <w:marRight w:val="0"/>
              <w:marTop w:val="0"/>
              <w:marBottom w:val="0"/>
              <w:divBdr>
                <w:top w:val="none" w:sz="0" w:space="0" w:color="auto"/>
                <w:left w:val="none" w:sz="0" w:space="0" w:color="auto"/>
                <w:bottom w:val="none" w:sz="0" w:space="0" w:color="auto"/>
                <w:right w:val="none" w:sz="0" w:space="0" w:color="auto"/>
              </w:divBdr>
              <w:divsChild>
                <w:div w:id="1015499000">
                  <w:marLeft w:val="-420"/>
                  <w:marRight w:val="0"/>
                  <w:marTop w:val="0"/>
                  <w:marBottom w:val="0"/>
                  <w:divBdr>
                    <w:top w:val="none" w:sz="0" w:space="0" w:color="auto"/>
                    <w:left w:val="none" w:sz="0" w:space="0" w:color="auto"/>
                    <w:bottom w:val="none" w:sz="0" w:space="0" w:color="auto"/>
                    <w:right w:val="none" w:sz="0" w:space="0" w:color="auto"/>
                  </w:divBdr>
                  <w:divsChild>
                    <w:div w:id="195315361">
                      <w:marLeft w:val="0"/>
                      <w:marRight w:val="0"/>
                      <w:marTop w:val="0"/>
                      <w:marBottom w:val="0"/>
                      <w:divBdr>
                        <w:top w:val="none" w:sz="0" w:space="0" w:color="auto"/>
                        <w:left w:val="none" w:sz="0" w:space="0" w:color="auto"/>
                        <w:bottom w:val="none" w:sz="0" w:space="0" w:color="auto"/>
                        <w:right w:val="none" w:sz="0" w:space="0" w:color="auto"/>
                      </w:divBdr>
                      <w:divsChild>
                        <w:div w:id="1467770737">
                          <w:marLeft w:val="0"/>
                          <w:marRight w:val="0"/>
                          <w:marTop w:val="0"/>
                          <w:marBottom w:val="0"/>
                          <w:divBdr>
                            <w:top w:val="none" w:sz="0" w:space="0" w:color="auto"/>
                            <w:left w:val="none" w:sz="0" w:space="0" w:color="auto"/>
                            <w:bottom w:val="none" w:sz="0" w:space="0" w:color="auto"/>
                            <w:right w:val="none" w:sz="0" w:space="0" w:color="auto"/>
                          </w:divBdr>
                          <w:divsChild>
                            <w:div w:id="469372460">
                              <w:marLeft w:val="0"/>
                              <w:marRight w:val="0"/>
                              <w:marTop w:val="0"/>
                              <w:marBottom w:val="0"/>
                              <w:divBdr>
                                <w:top w:val="none" w:sz="0" w:space="0" w:color="auto"/>
                                <w:left w:val="none" w:sz="0" w:space="0" w:color="auto"/>
                                <w:bottom w:val="none" w:sz="0" w:space="0" w:color="auto"/>
                                <w:right w:val="none" w:sz="0" w:space="0" w:color="auto"/>
                              </w:divBdr>
                            </w:div>
                            <w:div w:id="10378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2475">
                  <w:marLeft w:val="-420"/>
                  <w:marRight w:val="0"/>
                  <w:marTop w:val="0"/>
                  <w:marBottom w:val="0"/>
                  <w:divBdr>
                    <w:top w:val="none" w:sz="0" w:space="0" w:color="auto"/>
                    <w:left w:val="none" w:sz="0" w:space="0" w:color="auto"/>
                    <w:bottom w:val="none" w:sz="0" w:space="0" w:color="auto"/>
                    <w:right w:val="none" w:sz="0" w:space="0" w:color="auto"/>
                  </w:divBdr>
                  <w:divsChild>
                    <w:div w:id="2085253600">
                      <w:marLeft w:val="0"/>
                      <w:marRight w:val="0"/>
                      <w:marTop w:val="0"/>
                      <w:marBottom w:val="0"/>
                      <w:divBdr>
                        <w:top w:val="none" w:sz="0" w:space="0" w:color="auto"/>
                        <w:left w:val="none" w:sz="0" w:space="0" w:color="auto"/>
                        <w:bottom w:val="none" w:sz="0" w:space="0" w:color="auto"/>
                        <w:right w:val="none" w:sz="0" w:space="0" w:color="auto"/>
                      </w:divBdr>
                      <w:divsChild>
                        <w:div w:id="845480016">
                          <w:marLeft w:val="0"/>
                          <w:marRight w:val="0"/>
                          <w:marTop w:val="0"/>
                          <w:marBottom w:val="0"/>
                          <w:divBdr>
                            <w:top w:val="none" w:sz="0" w:space="0" w:color="auto"/>
                            <w:left w:val="none" w:sz="0" w:space="0" w:color="auto"/>
                            <w:bottom w:val="none" w:sz="0" w:space="0" w:color="auto"/>
                            <w:right w:val="none" w:sz="0" w:space="0" w:color="auto"/>
                          </w:divBdr>
                          <w:divsChild>
                            <w:div w:id="37946152">
                              <w:marLeft w:val="0"/>
                              <w:marRight w:val="0"/>
                              <w:marTop w:val="0"/>
                              <w:marBottom w:val="0"/>
                              <w:divBdr>
                                <w:top w:val="none" w:sz="0" w:space="0" w:color="auto"/>
                                <w:left w:val="none" w:sz="0" w:space="0" w:color="auto"/>
                                <w:bottom w:val="none" w:sz="0" w:space="0" w:color="auto"/>
                                <w:right w:val="none" w:sz="0" w:space="0" w:color="auto"/>
                              </w:divBdr>
                            </w:div>
                            <w:div w:id="6690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6451">
                  <w:marLeft w:val="-420"/>
                  <w:marRight w:val="0"/>
                  <w:marTop w:val="0"/>
                  <w:marBottom w:val="0"/>
                  <w:divBdr>
                    <w:top w:val="none" w:sz="0" w:space="0" w:color="auto"/>
                    <w:left w:val="none" w:sz="0" w:space="0" w:color="auto"/>
                    <w:bottom w:val="none" w:sz="0" w:space="0" w:color="auto"/>
                    <w:right w:val="none" w:sz="0" w:space="0" w:color="auto"/>
                  </w:divBdr>
                  <w:divsChild>
                    <w:div w:id="1343049347">
                      <w:marLeft w:val="0"/>
                      <w:marRight w:val="0"/>
                      <w:marTop w:val="0"/>
                      <w:marBottom w:val="0"/>
                      <w:divBdr>
                        <w:top w:val="none" w:sz="0" w:space="0" w:color="auto"/>
                        <w:left w:val="none" w:sz="0" w:space="0" w:color="auto"/>
                        <w:bottom w:val="none" w:sz="0" w:space="0" w:color="auto"/>
                        <w:right w:val="none" w:sz="0" w:space="0" w:color="auto"/>
                      </w:divBdr>
                      <w:divsChild>
                        <w:div w:id="1265188764">
                          <w:marLeft w:val="0"/>
                          <w:marRight w:val="0"/>
                          <w:marTop w:val="0"/>
                          <w:marBottom w:val="0"/>
                          <w:divBdr>
                            <w:top w:val="none" w:sz="0" w:space="0" w:color="auto"/>
                            <w:left w:val="none" w:sz="0" w:space="0" w:color="auto"/>
                            <w:bottom w:val="none" w:sz="0" w:space="0" w:color="auto"/>
                            <w:right w:val="none" w:sz="0" w:space="0" w:color="auto"/>
                          </w:divBdr>
                          <w:divsChild>
                            <w:div w:id="1537087475">
                              <w:marLeft w:val="0"/>
                              <w:marRight w:val="0"/>
                              <w:marTop w:val="0"/>
                              <w:marBottom w:val="0"/>
                              <w:divBdr>
                                <w:top w:val="none" w:sz="0" w:space="0" w:color="auto"/>
                                <w:left w:val="none" w:sz="0" w:space="0" w:color="auto"/>
                                <w:bottom w:val="none" w:sz="0" w:space="0" w:color="auto"/>
                                <w:right w:val="none" w:sz="0" w:space="0" w:color="auto"/>
                              </w:divBdr>
                            </w:div>
                            <w:div w:id="15417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59118">
                  <w:marLeft w:val="-420"/>
                  <w:marRight w:val="0"/>
                  <w:marTop w:val="0"/>
                  <w:marBottom w:val="0"/>
                  <w:divBdr>
                    <w:top w:val="none" w:sz="0" w:space="0" w:color="auto"/>
                    <w:left w:val="none" w:sz="0" w:space="0" w:color="auto"/>
                    <w:bottom w:val="none" w:sz="0" w:space="0" w:color="auto"/>
                    <w:right w:val="none" w:sz="0" w:space="0" w:color="auto"/>
                  </w:divBdr>
                  <w:divsChild>
                    <w:div w:id="2100565526">
                      <w:marLeft w:val="0"/>
                      <w:marRight w:val="0"/>
                      <w:marTop w:val="0"/>
                      <w:marBottom w:val="0"/>
                      <w:divBdr>
                        <w:top w:val="none" w:sz="0" w:space="0" w:color="auto"/>
                        <w:left w:val="none" w:sz="0" w:space="0" w:color="auto"/>
                        <w:bottom w:val="none" w:sz="0" w:space="0" w:color="auto"/>
                        <w:right w:val="none" w:sz="0" w:space="0" w:color="auto"/>
                      </w:divBdr>
                      <w:divsChild>
                        <w:div w:id="1408840811">
                          <w:marLeft w:val="0"/>
                          <w:marRight w:val="0"/>
                          <w:marTop w:val="0"/>
                          <w:marBottom w:val="0"/>
                          <w:divBdr>
                            <w:top w:val="none" w:sz="0" w:space="0" w:color="auto"/>
                            <w:left w:val="none" w:sz="0" w:space="0" w:color="auto"/>
                            <w:bottom w:val="none" w:sz="0" w:space="0" w:color="auto"/>
                            <w:right w:val="none" w:sz="0" w:space="0" w:color="auto"/>
                          </w:divBdr>
                          <w:divsChild>
                            <w:div w:id="1798330533">
                              <w:marLeft w:val="0"/>
                              <w:marRight w:val="0"/>
                              <w:marTop w:val="0"/>
                              <w:marBottom w:val="0"/>
                              <w:divBdr>
                                <w:top w:val="none" w:sz="0" w:space="0" w:color="auto"/>
                                <w:left w:val="none" w:sz="0" w:space="0" w:color="auto"/>
                                <w:bottom w:val="none" w:sz="0" w:space="0" w:color="auto"/>
                                <w:right w:val="none" w:sz="0" w:space="0" w:color="auto"/>
                              </w:divBdr>
                            </w:div>
                            <w:div w:id="15908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11233">
      <w:bodyDiv w:val="1"/>
      <w:marLeft w:val="0"/>
      <w:marRight w:val="0"/>
      <w:marTop w:val="0"/>
      <w:marBottom w:val="0"/>
      <w:divBdr>
        <w:top w:val="none" w:sz="0" w:space="0" w:color="auto"/>
        <w:left w:val="none" w:sz="0" w:space="0" w:color="auto"/>
        <w:bottom w:val="none" w:sz="0" w:space="0" w:color="auto"/>
        <w:right w:val="none" w:sz="0" w:space="0" w:color="auto"/>
      </w:divBdr>
    </w:div>
    <w:div w:id="1698002544">
      <w:bodyDiv w:val="1"/>
      <w:marLeft w:val="0"/>
      <w:marRight w:val="0"/>
      <w:marTop w:val="0"/>
      <w:marBottom w:val="0"/>
      <w:divBdr>
        <w:top w:val="none" w:sz="0" w:space="0" w:color="auto"/>
        <w:left w:val="none" w:sz="0" w:space="0" w:color="auto"/>
        <w:bottom w:val="none" w:sz="0" w:space="0" w:color="auto"/>
        <w:right w:val="none" w:sz="0" w:space="0" w:color="auto"/>
      </w:divBdr>
    </w:div>
    <w:div w:id="1860240007">
      <w:bodyDiv w:val="1"/>
      <w:marLeft w:val="0"/>
      <w:marRight w:val="0"/>
      <w:marTop w:val="0"/>
      <w:marBottom w:val="0"/>
      <w:divBdr>
        <w:top w:val="none" w:sz="0" w:space="0" w:color="auto"/>
        <w:left w:val="none" w:sz="0" w:space="0" w:color="auto"/>
        <w:bottom w:val="none" w:sz="0" w:space="0" w:color="auto"/>
        <w:right w:val="none" w:sz="0" w:space="0" w:color="auto"/>
      </w:divBdr>
    </w:div>
    <w:div w:id="1975401827">
      <w:bodyDiv w:val="1"/>
      <w:marLeft w:val="0"/>
      <w:marRight w:val="0"/>
      <w:marTop w:val="0"/>
      <w:marBottom w:val="0"/>
      <w:divBdr>
        <w:top w:val="none" w:sz="0" w:space="0" w:color="auto"/>
        <w:left w:val="none" w:sz="0" w:space="0" w:color="auto"/>
        <w:bottom w:val="none" w:sz="0" w:space="0" w:color="auto"/>
        <w:right w:val="none" w:sz="0" w:space="0" w:color="auto"/>
      </w:divBdr>
      <w:divsChild>
        <w:div w:id="27294846">
          <w:marLeft w:val="0"/>
          <w:marRight w:val="0"/>
          <w:marTop w:val="0"/>
          <w:marBottom w:val="0"/>
          <w:divBdr>
            <w:top w:val="none" w:sz="0" w:space="0" w:color="auto"/>
            <w:left w:val="none" w:sz="0" w:space="0" w:color="auto"/>
            <w:bottom w:val="none" w:sz="0" w:space="0" w:color="auto"/>
            <w:right w:val="none" w:sz="0" w:space="0" w:color="auto"/>
          </w:divBdr>
        </w:div>
        <w:div w:id="410467735">
          <w:marLeft w:val="0"/>
          <w:marRight w:val="0"/>
          <w:marTop w:val="0"/>
          <w:marBottom w:val="0"/>
          <w:divBdr>
            <w:top w:val="none" w:sz="0" w:space="0" w:color="auto"/>
            <w:left w:val="none" w:sz="0" w:space="0" w:color="auto"/>
            <w:bottom w:val="none" w:sz="0" w:space="0" w:color="auto"/>
            <w:right w:val="none" w:sz="0" w:space="0" w:color="auto"/>
          </w:divBdr>
        </w:div>
      </w:divsChild>
    </w:div>
    <w:div w:id="21257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checkv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5F5E-68E5-4722-BD36-E25E2D66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19</Pages>
  <Words>5558</Words>
  <Characters>31685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Richard Antia</cp:lastModifiedBy>
  <cp:revision>37</cp:revision>
  <dcterms:created xsi:type="dcterms:W3CDTF">2025-03-22T09:46:00Z</dcterms:created>
  <dcterms:modified xsi:type="dcterms:W3CDTF">2025-03-23T10:42:00Z</dcterms:modified>
</cp:coreProperties>
</file>